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9.0 -->
  <w:body>
    <w:p w14:paraId="3F415576">
      <w:pPr>
        <w:rPr>
          <w:rFonts w:eastAsia="黑体"/>
        </w:rPr>
      </w:pPr>
      <w:bookmarkStart w:id="0" w:name="_GoBack"/>
      <w:bookmarkEnd w:id="0"/>
    </w:p>
    <w:p w14:paraId="7914321E">
      <w:pPr>
        <w:rPr>
          <w:rFonts w:eastAsia="黑体"/>
        </w:rPr>
      </w:pPr>
    </w:p>
    <w:p w14:paraId="7442FFC3">
      <w:pPr>
        <w:rPr>
          <w:rFonts w:eastAsia="黑体"/>
        </w:rPr>
      </w:pPr>
    </w:p>
    <w:p w14:paraId="2CBDA060">
      <w:pPr>
        <w:rPr>
          <w:rFonts w:eastAsia="黑体"/>
        </w:rPr>
      </w:pPr>
    </w:p>
    <w:p w14:paraId="3B651B49">
      <w:pPr>
        <w:rPr>
          <w:rFonts w:eastAsia="黑体"/>
        </w:rPr>
      </w:pPr>
    </w:p>
    <w:p w14:paraId="15824D67">
      <w:pPr>
        <w:rPr>
          <w:rFonts w:eastAsia="黑体"/>
        </w:rPr>
      </w:pPr>
    </w:p>
    <w:p w14:paraId="6AC63619">
      <w:pPr>
        <w:rPr>
          <w:rFonts w:eastAsia="黑体"/>
        </w:rPr>
      </w:pPr>
    </w:p>
    <w:p w14:paraId="2BFBA5AE">
      <w:pPr>
        <w:rPr>
          <w:rFonts w:eastAsia="黑体"/>
        </w:rPr>
      </w:pPr>
    </w:p>
    <w:p w14:paraId="4B5EED6B">
      <w:pPr>
        <w:jc w:val="center"/>
        <w:rPr>
          <w:rFonts w:eastAsia="黑体"/>
        </w:rPr>
      </w:pPr>
      <w:r>
        <w:t>中大</w:t>
      </w:r>
      <w:r>
        <w:rPr>
          <w:rFonts w:hint="eastAsia"/>
        </w:rPr>
        <w:t>学生</w:t>
      </w:r>
      <w:r>
        <w:t>〔202</w:t>
      </w:r>
      <w:r>
        <w:rPr>
          <w:rFonts w:hint="eastAsia"/>
        </w:rPr>
        <w:t>6</w:t>
      </w:r>
      <w:r>
        <w:t>〕</w:t>
      </w:r>
      <w:r>
        <w:rPr>
          <w:rFonts w:hint="eastAsia"/>
          <w:lang w:val="en-US" w:eastAsia="zh-CN"/>
        </w:rPr>
        <w:t>11</w:t>
      </w:r>
      <w:r>
        <w:t>号</w:t>
      </w:r>
    </w:p>
    <w:p w14:paraId="10D365A4">
      <w:pPr>
        <w:rPr>
          <w:rFonts w:eastAsia="黑体"/>
        </w:rPr>
      </w:pPr>
    </w:p>
    <w:p w14:paraId="0665D655">
      <w:pPr>
        <w:spacing w:line="500" w:lineRule="atLeast"/>
        <w:rPr>
          <w:rFonts w:eastAsia="黑体"/>
        </w:rPr>
      </w:pPr>
    </w:p>
    <w:p w14:paraId="3490A86C">
      <w:pPr>
        <w:jc w:val="center"/>
        <w:rPr>
          <w:rFonts w:eastAsia="方正小标宋简体"/>
          <w:bCs/>
          <w:sz w:val="44"/>
          <w:szCs w:val="44"/>
        </w:rPr>
      </w:pPr>
      <w:r>
        <w:rPr>
          <w:rFonts w:eastAsia="宋体"/>
          <w:sz w:val="21"/>
          <w:szCs w:val="24"/>
        </w:rPr>
        <mc:AlternateContent>
          <mc:Choice Requires="wps">
            <w:drawing>
              <wp:anchor distT="0" distB="0" distL="114300" distR="114300" simplePos="0" relativeHeight="251658240" behindDoc="0" locked="0" layoutInCell="1" allowOverlap="1">
                <wp:simplePos x="0" y="0"/>
                <wp:positionH relativeFrom="page">
                  <wp:posOffset>1008380</wp:posOffset>
                </wp:positionH>
                <wp:positionV relativeFrom="page">
                  <wp:posOffset>2520315</wp:posOffset>
                </wp:positionV>
                <wp:extent cx="5544185" cy="864235"/>
                <wp:effectExtent l="0" t="0" r="635"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44185" cy="864235"/>
                        </a:xfrm>
                        <a:prstGeom prst="rect">
                          <a:avLst/>
                        </a:prstGeom>
                        <a:noFill/>
                        <a:ln>
                          <a:noFill/>
                        </a:ln>
                      </wps:spPr>
                      <wps:txbx>
                        <w:txbxContent>
                          <w:p>
                            <w:pPr>
                              <w:jc w:val="center"/>
                              <w:rPr>
                                <w:rFonts w:eastAsia="方正小标宋简体"/>
                                <w:bCs/>
                                <w:color w:val="FF0000"/>
                                <w:w w:val="80"/>
                                <w:sz w:val="110"/>
                              </w:rPr>
                            </w:pPr>
                            <w:r>
                              <w:rPr>
                                <w:rFonts w:eastAsia="方正小标宋简体"/>
                                <w:bCs/>
                                <w:color w:val="FF0000"/>
                                <w:w w:val="80"/>
                                <w:sz w:val="110"/>
                              </w:rPr>
                              <w:t>中</w:t>
                            </w:r>
                            <w:r>
                              <w:rPr>
                                <w:rFonts w:eastAsia="方正小标宋简体" w:hint="eastAsia"/>
                                <w:bCs/>
                                <w:color w:val="FF0000"/>
                                <w:w w:val="80"/>
                                <w:sz w:val="110"/>
                              </w:rPr>
                              <w:t xml:space="preserve"> </w:t>
                            </w:r>
                            <w:r>
                              <w:rPr>
                                <w:rFonts w:eastAsia="方正小标宋简体"/>
                                <w:bCs/>
                                <w:color w:val="FF0000"/>
                                <w:w w:val="80"/>
                                <w:sz w:val="110"/>
                              </w:rPr>
                              <w:t>山 大 学 文 件</w:t>
                            </w:r>
                          </w:p>
                          <w:p/>
                        </w:txbxContent>
                      </wps:txbx>
                      <wps:bodyPr rot="0" vert="horz"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436.55pt;height:68.05pt;margin-top:198.45pt;margin-left:79.4pt;mso-height-relative:page;mso-position-horizontal-relative:page;mso-position-vertical-relative:page;mso-width-relative:page;position:absolute;v-text-anchor:middle;z-index:251659264" coordsize="21600,21600" filled="f" stroked="f">
                <o:lock v:ext="edit" aspectratio="f"/>
                <v:textbox inset="0,0,0,0">
                  <w:txbxContent>
                    <w:p w14:paraId="2CE1C310">
                      <w:pPr>
                        <w:jc w:val="center"/>
                        <w:rPr>
                          <w:rFonts w:eastAsia="方正小标宋简体"/>
                          <w:bCs/>
                          <w:color w:val="FF0000"/>
                          <w:w w:val="80"/>
                          <w:sz w:val="110"/>
                        </w:rPr>
                      </w:pPr>
                      <w:r>
                        <w:rPr>
                          <w:rFonts w:eastAsia="方正小标宋简体"/>
                          <w:bCs/>
                          <w:color w:val="FF0000"/>
                          <w:w w:val="80"/>
                          <w:sz w:val="110"/>
                        </w:rPr>
                        <w:t>中</w:t>
                      </w:r>
                      <w:r>
                        <w:rPr>
                          <w:rFonts w:eastAsia="方正小标宋简体" w:hint="eastAsia"/>
                          <w:bCs/>
                          <w:color w:val="FF0000"/>
                          <w:w w:val="80"/>
                          <w:sz w:val="110"/>
                        </w:rPr>
                        <w:t xml:space="preserve"> </w:t>
                      </w:r>
                      <w:r>
                        <w:rPr>
                          <w:rFonts w:eastAsia="方正小标宋简体"/>
                          <w:bCs/>
                          <w:color w:val="FF0000"/>
                          <w:w w:val="80"/>
                          <w:sz w:val="110"/>
                        </w:rPr>
                        <w:t>山 大 学 文 件</w:t>
                      </w:r>
                    </w:p>
                    <w:p w14:paraId="34A7C265"/>
                  </w:txbxContent>
                </v:textbox>
              </v:shape>
            </w:pict>
          </mc:Fallback>
        </mc:AlternateContent>
      </w:r>
      <w:r>
        <w:rPr>
          <w:rFonts w:eastAsia="宋体"/>
          <w:sz w:val="21"/>
          <w:szCs w:val="24"/>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4536440</wp:posOffset>
                </wp:positionV>
                <wp:extent cx="5544185" cy="0"/>
                <wp:effectExtent l="17780" t="12065" r="10160" b="16510"/>
                <wp:wrapNone/>
                <wp:docPr id="2" name="直接连接符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44185" cy="0"/>
                        </a:xfrm>
                        <a:prstGeom prst="line">
                          <a:avLst/>
                        </a:prstGeom>
                        <a:noFill/>
                        <a:ln w="19050">
                          <a:solidFill>
                            <a:srgbClr val="FF0000"/>
                          </a:solidFill>
                          <a:round/>
                        </a:ln>
                      </wps:spPr>
                      <wps:bodyPr/>
                    </wps:wsp>
                  </a:graphicData>
                </a:graphic>
              </wp:anchor>
            </w:drawing>
          </mc:Choice>
          <mc:Fallback>
            <w:pict>
              <v:line id="_x0000_s1026" o:spid="_x0000_s1026" style="mso-height-relative:page;mso-position-horizontal-relative:page;mso-position-vertical-relative:page;mso-width-relative:page;position:absolute;z-index:251661312" from="79.4pt,357.2pt" to="515.95pt,357.2pt" coordsize="21600,21600" stroked="t" strokecolor="red" strokeweight="1.5pt">
                <v:stroke joinstyle="round"/>
                <o:lock v:ext="edit" aspectratio="f"/>
              </v:line>
            </w:pict>
          </mc:Fallback>
        </mc:AlternateContent>
      </w:r>
      <w:r>
        <w:rPr>
          <w:rFonts w:eastAsia="方正小标宋简体"/>
          <w:bCs/>
          <w:spacing w:val="-2"/>
          <w:sz w:val="44"/>
          <w:szCs w:val="44"/>
        </w:rPr>
        <w:t>中</w:t>
      </w:r>
      <w:r>
        <w:rPr>
          <w:rFonts w:eastAsia="方正小标宋简体"/>
          <w:bCs/>
          <w:sz w:val="44"/>
          <w:szCs w:val="44"/>
        </w:rPr>
        <w:t>山大学关于印发</w:t>
      </w:r>
    </w:p>
    <w:p w14:paraId="5EC7AA67">
      <w:pPr>
        <w:jc w:val="center"/>
        <w:rPr>
          <w:rFonts w:eastAsia="方正小标宋简体"/>
          <w:color w:val="000000"/>
          <w:spacing w:val="-2"/>
          <w:sz w:val="44"/>
          <w:szCs w:val="44"/>
        </w:rPr>
      </w:pPr>
      <w:r>
        <w:rPr>
          <w:rFonts w:eastAsia="方正小标宋简体"/>
          <w:bCs/>
          <w:spacing w:val="-2"/>
          <w:sz w:val="44"/>
          <w:szCs w:val="44"/>
        </w:rPr>
        <w:t>《</w:t>
      </w:r>
      <w:r>
        <w:rPr>
          <w:rFonts w:eastAsia="方正小标宋简体" w:hint="eastAsia"/>
          <w:bCs/>
          <w:spacing w:val="-2"/>
          <w:sz w:val="44"/>
          <w:szCs w:val="44"/>
        </w:rPr>
        <w:t>中山大学学生宿舍管理办法</w:t>
      </w:r>
      <w:r>
        <w:rPr>
          <w:rFonts w:eastAsia="方正小标宋简体"/>
          <w:bCs/>
          <w:spacing w:val="-2"/>
          <w:sz w:val="44"/>
          <w:szCs w:val="44"/>
        </w:rPr>
        <w:t>》的通知</w:t>
      </w:r>
    </w:p>
    <w:p w14:paraId="186EAF17">
      <w:pPr>
        <w:rPr>
          <w:kern w:val="0"/>
          <w:szCs w:val="24"/>
        </w:rPr>
      </w:pPr>
      <w:bookmarkStart w:id="1" w:name="OLE_LINK4"/>
      <w:bookmarkStart w:id="2" w:name="OLE_LINK5"/>
    </w:p>
    <w:bookmarkEnd w:id="1"/>
    <w:bookmarkEnd w:id="2"/>
    <w:p w14:paraId="18446760">
      <w:pPr>
        <w:tabs>
          <w:tab w:val="left" w:pos="1276"/>
        </w:tabs>
        <w:jc w:val="both"/>
        <w:rPr>
          <w:szCs w:val="32"/>
        </w:rPr>
      </w:pPr>
      <w:r>
        <w:rPr>
          <w:szCs w:val="32"/>
        </w:rPr>
        <w:t>校机关各部、处、室，各学院、直属系，各直属单位，各附属医院（单位），产业集团，各有关科研机构：</w:t>
      </w:r>
    </w:p>
    <w:p w14:paraId="0CBC9E05">
      <w:pPr>
        <w:ind w:firstLine="640" w:firstLineChars="200"/>
        <w:jc w:val="both"/>
        <w:rPr>
          <w:szCs w:val="24"/>
        </w:rPr>
      </w:pPr>
      <w:r>
        <w:rPr>
          <w:snapToGrid w:val="0"/>
          <w:kern w:val="0"/>
          <w:szCs w:val="32"/>
        </w:rPr>
        <w:t>《</w:t>
      </w:r>
      <w:r>
        <w:rPr>
          <w:rFonts w:hint="eastAsia"/>
          <w:snapToGrid w:val="0"/>
          <w:kern w:val="0"/>
          <w:szCs w:val="32"/>
        </w:rPr>
        <w:t>中山大学学生宿舍管理办法</w:t>
      </w:r>
      <w:r>
        <w:rPr>
          <w:snapToGrid w:val="0"/>
          <w:kern w:val="0"/>
          <w:szCs w:val="32"/>
        </w:rPr>
        <w:t>》</w:t>
      </w:r>
      <w:r>
        <w:rPr>
          <w:szCs w:val="24"/>
        </w:rPr>
        <w:t>经</w:t>
      </w:r>
      <w:r>
        <w:rPr>
          <w:szCs w:val="32"/>
        </w:rPr>
        <w:t>202</w:t>
      </w:r>
      <w:r>
        <w:rPr>
          <w:rFonts w:hint="eastAsia"/>
          <w:szCs w:val="32"/>
        </w:rPr>
        <w:t>6</w:t>
      </w:r>
      <w:r>
        <w:rPr>
          <w:szCs w:val="32"/>
        </w:rPr>
        <w:t>年第</w:t>
      </w:r>
      <w:r>
        <w:rPr>
          <w:rFonts w:hint="eastAsia"/>
          <w:szCs w:val="32"/>
        </w:rPr>
        <w:t>10</w:t>
      </w:r>
      <w:r>
        <w:rPr>
          <w:szCs w:val="32"/>
        </w:rPr>
        <w:t>次学校党委常委会会议审议通过，现予印发，请遵照执行</w:t>
      </w:r>
      <w:r>
        <w:rPr>
          <w:szCs w:val="24"/>
        </w:rPr>
        <w:t>。</w:t>
      </w:r>
    </w:p>
    <w:p w14:paraId="0472BCC6">
      <w:pPr>
        <w:ind w:firstLine="640" w:firstLineChars="200"/>
        <w:jc w:val="both"/>
        <w:rPr>
          <w:color w:val="000000"/>
          <w:szCs w:val="32"/>
        </w:rPr>
      </w:pPr>
    </w:p>
    <w:p w14:paraId="5ABC02BD">
      <w:pPr>
        <w:ind w:firstLine="640" w:firstLineChars="200"/>
        <w:jc w:val="both"/>
        <w:rPr>
          <w:color w:val="000000"/>
          <w:szCs w:val="32"/>
        </w:rPr>
      </w:pPr>
    </w:p>
    <w:p w14:paraId="5B00AFD0">
      <w:pPr>
        <w:ind w:firstLine="640" w:firstLineChars="200"/>
        <w:jc w:val="both"/>
        <w:rPr>
          <w:color w:val="000000"/>
          <w:szCs w:val="32"/>
        </w:rPr>
      </w:pPr>
    </w:p>
    <w:p w14:paraId="359F6DFD">
      <w:pPr>
        <w:keepNext w:val="0"/>
        <w:keepLines w:val="0"/>
        <w:pageBreakBefore w:val="0"/>
        <w:widowControl w:val="0"/>
        <w:tabs>
          <w:tab w:val="left" w:pos="1276"/>
        </w:tabs>
        <w:kinsoku/>
        <w:wordWrap/>
        <w:overflowPunct/>
        <w:topLinePunct w:val="0"/>
        <w:autoSpaceDE/>
        <w:autoSpaceDN/>
        <w:bidi w:val="0"/>
        <w:adjustRightInd w:val="0"/>
        <w:snapToGrid w:val="0"/>
        <w:ind w:right="1920" w:rightChars="600"/>
        <w:jc w:val="right"/>
        <w:textAlignment w:val="auto"/>
        <w:rPr>
          <w:color w:val="000000"/>
          <w:kern w:val="0"/>
          <w:szCs w:val="32"/>
        </w:rPr>
      </w:pPr>
      <w:r>
        <w:rPr>
          <w:color w:val="000000"/>
          <w:kern w:val="0"/>
          <w:szCs w:val="32"/>
        </w:rPr>
        <w:t>中山大学</w:t>
      </w:r>
    </w:p>
    <w:p w14:paraId="2B50A850">
      <w:pPr>
        <w:tabs>
          <w:tab w:val="left" w:pos="1276"/>
          <w:tab w:val="left" w:pos="7371"/>
        </w:tabs>
        <w:ind w:right="1280" w:rightChars="400"/>
        <w:jc w:val="right"/>
        <w:rPr>
          <w:szCs w:val="32"/>
        </w:rPr>
        <w:sectPr>
          <w:headerReference w:type="even" r:id="rId7"/>
          <w:headerReference w:type="default" r:id="rId8"/>
          <w:footerReference w:type="even" r:id="rId9"/>
          <w:footerReference w:type="default" r:id="rId10"/>
          <w:footerReference w:type="first" r:id="rId11"/>
          <w:footnotePr>
            <w:numFmt w:val="decimalEnclosedCircleChinese"/>
            <w:numRestart w:val="eachPage"/>
          </w:footnotePr>
          <w:pgSz w:w="11906" w:h="16838"/>
          <w:pgMar w:top="2098" w:right="1588" w:bottom="2041" w:left="1588" w:header="851" w:footer="1644" w:gutter="0"/>
          <w:cols w:num="1" w:sep="1" w:space="425"/>
          <w:docGrid w:linePitch="577" w:charSpace="-1683"/>
        </w:sectPr>
      </w:pPr>
      <w:r>
        <w:rPr>
          <w:szCs w:val="32"/>
        </w:rPr>
        <w:t>202</w:t>
      </w:r>
      <w:r>
        <w:rPr>
          <w:rFonts w:hint="eastAsia"/>
          <w:szCs w:val="32"/>
        </w:rPr>
        <w:t>6</w:t>
      </w:r>
      <w:r>
        <w:rPr>
          <w:szCs w:val="32"/>
        </w:rPr>
        <w:t>年</w:t>
      </w:r>
      <w:r>
        <w:rPr>
          <w:rFonts w:hint="eastAsia"/>
          <w:szCs w:val="32"/>
          <w:lang w:val="en-US" w:eastAsia="zh-CN"/>
        </w:rPr>
        <w:t>5</w:t>
      </w:r>
      <w:r>
        <w:rPr>
          <w:szCs w:val="32"/>
        </w:rPr>
        <w:t>月</w:t>
      </w:r>
      <w:r>
        <w:rPr>
          <w:rFonts w:hint="eastAsia"/>
          <w:szCs w:val="32"/>
          <w:lang w:val="en-US" w:eastAsia="zh-CN"/>
        </w:rPr>
        <w:t>3</w:t>
      </w:r>
      <w:r>
        <w:rPr>
          <w:szCs w:val="32"/>
        </w:rPr>
        <w:t>日</w:t>
      </w:r>
    </w:p>
    <w:p w14:paraId="163BFBB3">
      <w:pPr>
        <w:jc w:val="center"/>
        <w:rPr>
          <w:rFonts w:ascii="方正小标宋简体" w:eastAsia="方正小标宋简体"/>
          <w:sz w:val="44"/>
          <w:szCs w:val="44"/>
        </w:rPr>
      </w:pPr>
      <w:bookmarkStart w:id="3" w:name="_Toc529956260"/>
      <w:bookmarkStart w:id="4" w:name="_Toc510104629"/>
      <w:bookmarkStart w:id="5" w:name="_Toc529956218"/>
      <w:bookmarkStart w:id="6" w:name="_Toc529956884"/>
      <w:r>
        <w:rPr>
          <w:rFonts w:ascii="方正小标宋简体" w:eastAsia="方正小标宋简体" w:hint="eastAsia"/>
          <w:sz w:val="44"/>
          <w:szCs w:val="44"/>
        </w:rPr>
        <w:t>中山大学学生宿舍管理办法</w:t>
      </w:r>
    </w:p>
    <w:p w14:paraId="1AB56676"/>
    <w:p w14:paraId="2A86DC4A">
      <w:pPr>
        <w:jc w:val="center"/>
        <w:textAlignment w:val="center"/>
        <w:rPr>
          <w:rFonts w:eastAsia="黑体"/>
          <w:szCs w:val="32"/>
        </w:rPr>
      </w:pPr>
      <w:r>
        <w:rPr>
          <w:rFonts w:eastAsia="黑体"/>
          <w:szCs w:val="32"/>
        </w:rPr>
        <w:t>第一章  总则</w:t>
      </w:r>
    </w:p>
    <w:p w14:paraId="1126F7DD">
      <w:pPr>
        <w:ind w:firstLine="640" w:firstLineChars="200"/>
        <w:jc w:val="both"/>
        <w:textAlignment w:val="center"/>
        <w:rPr>
          <w:kern w:val="0"/>
          <w:szCs w:val="32"/>
        </w:rPr>
      </w:pPr>
      <w:r>
        <w:rPr>
          <w:b/>
          <w:bCs/>
          <w:szCs w:val="32"/>
        </w:rPr>
        <w:t>第一条</w:t>
      </w:r>
      <w:r>
        <w:rPr>
          <w:bCs/>
          <w:kern w:val="0"/>
          <w:szCs w:val="32"/>
        </w:rPr>
        <w:t xml:space="preserve">  </w:t>
      </w:r>
      <w:r>
        <w:rPr>
          <w:szCs w:val="32"/>
        </w:rPr>
        <w:t>为落实立德树人根本任务，规范学生宿舍管理，提高学生宿舍服务质量，强化学生宿舍的育人功能，建设良好校风学风，培养德智体美劳全面发展的社会主义建设者和接班人，</w:t>
      </w:r>
      <w:r>
        <w:rPr>
          <w:kern w:val="0"/>
          <w:szCs w:val="32"/>
        </w:rPr>
        <w:t>根据教育部《</w:t>
      </w:r>
      <w:bookmarkStart w:id="7" w:name="OLE_LINK7"/>
      <w:r>
        <w:rPr>
          <w:kern w:val="0"/>
          <w:szCs w:val="32"/>
        </w:rPr>
        <w:t>普通高等学校学生管理规定》</w:t>
      </w:r>
      <w:bookmarkEnd w:id="7"/>
      <w:r>
        <w:rPr>
          <w:kern w:val="0"/>
          <w:szCs w:val="32"/>
        </w:rPr>
        <w:t>《高等学校学生行为准则》等有关规定，结合我校实际，制</w:t>
      </w:r>
      <w:r>
        <w:rPr>
          <w:rFonts w:hint="eastAsia"/>
          <w:kern w:val="0"/>
          <w:szCs w:val="32"/>
        </w:rPr>
        <w:t>定</w:t>
      </w:r>
      <w:r>
        <w:rPr>
          <w:kern w:val="0"/>
          <w:szCs w:val="32"/>
        </w:rPr>
        <w:t>本办法。</w:t>
      </w:r>
    </w:p>
    <w:p w14:paraId="32BD6C30">
      <w:pPr>
        <w:ind w:firstLine="640" w:firstLineChars="200"/>
        <w:jc w:val="both"/>
        <w:textAlignment w:val="center"/>
        <w:rPr>
          <w:szCs w:val="32"/>
        </w:rPr>
      </w:pPr>
      <w:r>
        <w:rPr>
          <w:b/>
          <w:bCs/>
          <w:szCs w:val="32"/>
        </w:rPr>
        <w:t>第二条</w:t>
      </w:r>
      <w:r>
        <w:rPr>
          <w:szCs w:val="32"/>
        </w:rPr>
        <w:t xml:space="preserve">  学生宿舍是学生学习生活的重要场所，是落实立德树人根本任务、开展全员全过程全方位育人的重要阵地。学校学生宿舍的管理与服务</w:t>
      </w:r>
      <w:r>
        <w:rPr>
          <w:rFonts w:hint="eastAsia"/>
          <w:szCs w:val="32"/>
        </w:rPr>
        <w:t>注重营造环境育人氛围，</w:t>
      </w:r>
      <w:r>
        <w:rPr>
          <w:szCs w:val="32"/>
        </w:rPr>
        <w:t>充分发挥</w:t>
      </w:r>
      <w:r>
        <w:rPr>
          <w:rFonts w:hint="eastAsia"/>
          <w:szCs w:val="32"/>
        </w:rPr>
        <w:t>学生宿舍“</w:t>
      </w:r>
      <w:r>
        <w:rPr>
          <w:szCs w:val="32"/>
        </w:rPr>
        <w:t>管理育人、服务育人、文化育人</w:t>
      </w:r>
      <w:r>
        <w:rPr>
          <w:rFonts w:hint="eastAsia"/>
          <w:szCs w:val="32"/>
        </w:rPr>
        <w:t>”</w:t>
      </w:r>
      <w:r>
        <w:rPr>
          <w:szCs w:val="32"/>
        </w:rPr>
        <w:t>功能</w:t>
      </w:r>
      <w:r>
        <w:rPr>
          <w:rFonts w:hint="eastAsia"/>
          <w:szCs w:val="32"/>
        </w:rPr>
        <w:t>，助力提升人才培养质量</w:t>
      </w:r>
      <w:r>
        <w:rPr>
          <w:szCs w:val="32"/>
        </w:rPr>
        <w:t>。</w:t>
      </w:r>
    </w:p>
    <w:p w14:paraId="1AA09DF5">
      <w:pPr>
        <w:ind w:firstLine="640" w:firstLineChars="200"/>
        <w:jc w:val="both"/>
        <w:textAlignment w:val="center"/>
        <w:rPr>
          <w:szCs w:val="32"/>
        </w:rPr>
      </w:pPr>
      <w:r>
        <w:rPr>
          <w:b/>
          <w:bCs/>
          <w:szCs w:val="32"/>
        </w:rPr>
        <w:t>第三条</w:t>
      </w:r>
      <w:r>
        <w:rPr>
          <w:bCs/>
          <w:kern w:val="0"/>
          <w:szCs w:val="32"/>
        </w:rPr>
        <w:t xml:space="preserve">  </w:t>
      </w:r>
      <w:r>
        <w:rPr>
          <w:szCs w:val="32"/>
        </w:rPr>
        <w:t>本办法所称学生宿舍，包括学校在校内</w:t>
      </w:r>
      <w:r>
        <w:rPr>
          <w:rFonts w:hint="eastAsia"/>
          <w:szCs w:val="32"/>
        </w:rPr>
        <w:t>、</w:t>
      </w:r>
      <w:r>
        <w:rPr>
          <w:szCs w:val="32"/>
        </w:rPr>
        <w:t>校外建设和使用的学生宿舍，以及学校在校外统一租用的学生宿舍。</w:t>
      </w:r>
    </w:p>
    <w:p w14:paraId="7EB5924E">
      <w:pPr>
        <w:ind w:firstLine="640" w:firstLineChars="200"/>
        <w:jc w:val="both"/>
        <w:textAlignment w:val="center"/>
        <w:rPr>
          <w:kern w:val="0"/>
          <w:szCs w:val="32"/>
        </w:rPr>
      </w:pPr>
    </w:p>
    <w:p w14:paraId="1F367DF4">
      <w:pPr>
        <w:jc w:val="center"/>
        <w:textAlignment w:val="center"/>
        <w:rPr>
          <w:kern w:val="0"/>
          <w:szCs w:val="32"/>
        </w:rPr>
      </w:pPr>
      <w:bookmarkStart w:id="8" w:name="_Toc462646980"/>
      <w:r>
        <w:rPr>
          <w:rFonts w:eastAsia="黑体"/>
          <w:szCs w:val="32"/>
        </w:rPr>
        <w:t>第二章  相关单位职责</w:t>
      </w:r>
      <w:bookmarkEnd w:id="8"/>
    </w:p>
    <w:p w14:paraId="5CDC0B38">
      <w:pPr>
        <w:ind w:firstLine="640" w:firstLineChars="200"/>
        <w:jc w:val="both"/>
        <w:textAlignment w:val="center"/>
      </w:pPr>
      <w:bookmarkStart w:id="9" w:name="OLE_LINK43"/>
      <w:bookmarkStart w:id="10" w:name="OLE_LINK44"/>
      <w:r>
        <w:rPr>
          <w:b/>
          <w:bCs/>
          <w:szCs w:val="32"/>
        </w:rPr>
        <w:t>第四条</w:t>
      </w:r>
      <w:r>
        <w:rPr>
          <w:szCs w:val="32"/>
        </w:rPr>
        <w:t xml:space="preserve">  党委学生工作部（以下简称</w:t>
      </w:r>
      <w:r>
        <w:rPr>
          <w:rFonts w:hint="eastAsia"/>
          <w:szCs w:val="32"/>
        </w:rPr>
        <w:t>“</w:t>
      </w:r>
      <w:r>
        <w:rPr>
          <w:szCs w:val="32"/>
        </w:rPr>
        <w:t>学工部</w:t>
      </w:r>
      <w:r>
        <w:rPr>
          <w:rFonts w:hint="eastAsia"/>
          <w:szCs w:val="32"/>
        </w:rPr>
        <w:t>”</w:t>
      </w:r>
      <w:r>
        <w:rPr>
          <w:szCs w:val="32"/>
        </w:rPr>
        <w:t>）是学生宿舍管理的业务主管部门，负责统筹协调学生宿舍管理工作。总务部、党委保卫部（保卫处）</w:t>
      </w:r>
      <w:r>
        <w:rPr>
          <w:rFonts w:hint="eastAsia"/>
          <w:szCs w:val="32"/>
        </w:rPr>
        <w:t>（以下简称“保卫处”）</w:t>
      </w:r>
      <w:r>
        <w:rPr>
          <w:szCs w:val="32"/>
        </w:rPr>
        <w:t>、财务处</w:t>
      </w:r>
      <w:r>
        <w:rPr>
          <w:rFonts w:hint="eastAsia"/>
          <w:szCs w:val="32"/>
        </w:rPr>
        <w:t>（国有资产管理办公室）（以下简称“财务处”）</w:t>
      </w:r>
      <w:r>
        <w:rPr>
          <w:szCs w:val="32"/>
        </w:rPr>
        <w:t>、教务部、研究生院、国际合作与交流处（港澳台事务办公室）</w:t>
      </w:r>
      <w:r>
        <w:rPr>
          <w:rFonts w:hint="eastAsia"/>
          <w:szCs w:val="32"/>
        </w:rPr>
        <w:t>（以下简称“</w:t>
      </w:r>
      <w:r>
        <w:rPr>
          <w:szCs w:val="32"/>
        </w:rPr>
        <w:t>国际合作与交流处</w:t>
      </w:r>
      <w:r>
        <w:rPr>
          <w:rFonts w:hint="eastAsia"/>
          <w:szCs w:val="32"/>
        </w:rPr>
        <w:t>”）</w:t>
      </w:r>
      <w:r>
        <w:rPr>
          <w:szCs w:val="32"/>
        </w:rPr>
        <w:t>和校团委等职能部门依据职责分工协同开展学生宿舍管理。各学院、直属系、中心和附属医院等培养单位负责具体落实本单位学生宿舍管理工作。</w:t>
      </w:r>
    </w:p>
    <w:p w14:paraId="2B46F6FE">
      <w:pPr>
        <w:ind w:firstLine="640" w:firstLineChars="200"/>
        <w:jc w:val="both"/>
        <w:textAlignment w:val="center"/>
        <w:rPr>
          <w:b/>
          <w:szCs w:val="32"/>
        </w:rPr>
      </w:pPr>
      <w:r>
        <w:rPr>
          <w:b/>
          <w:szCs w:val="32"/>
        </w:rPr>
        <w:t xml:space="preserve">第五条  </w:t>
      </w:r>
      <w:r>
        <w:rPr>
          <w:szCs w:val="32"/>
        </w:rPr>
        <w:t>各职能部门、培养单位以及物业服务单位应分工明确，各司其职，互相配合，共同做好学生宿舍管理服务工作，加强对学生宿舍管理各项工作的检查和监督，定期或不定期地排查问题和隐患，及时整改。</w:t>
      </w:r>
      <w:bookmarkEnd w:id="9"/>
      <w:bookmarkEnd w:id="10"/>
    </w:p>
    <w:p w14:paraId="195E1886">
      <w:pPr>
        <w:ind w:firstLine="640" w:firstLineChars="200"/>
        <w:jc w:val="both"/>
        <w:textAlignment w:val="center"/>
        <w:rPr>
          <w:szCs w:val="32"/>
        </w:rPr>
      </w:pPr>
      <w:bookmarkStart w:id="11" w:name="OLE_LINK45"/>
      <w:r>
        <w:rPr>
          <w:b/>
          <w:szCs w:val="32"/>
        </w:rPr>
        <w:t>第六条</w:t>
      </w:r>
      <w:r>
        <w:rPr>
          <w:szCs w:val="32"/>
        </w:rPr>
        <w:t xml:space="preserve">  学工部主要职责：</w:t>
      </w:r>
    </w:p>
    <w:p w14:paraId="720C7C41">
      <w:pPr>
        <w:ind w:firstLine="640" w:firstLineChars="200"/>
        <w:jc w:val="both"/>
        <w:textAlignment w:val="center"/>
        <w:rPr>
          <w:szCs w:val="32"/>
        </w:rPr>
      </w:pPr>
      <w:r>
        <w:rPr>
          <w:szCs w:val="32"/>
        </w:rPr>
        <w:t>（一）统筹协调学生宿舍管理工作，制定及修订学生宿舍管理制度；</w:t>
      </w:r>
    </w:p>
    <w:p w14:paraId="5808ACE5">
      <w:pPr>
        <w:ind w:firstLine="640" w:firstLineChars="200"/>
        <w:jc w:val="both"/>
        <w:textAlignment w:val="center"/>
        <w:rPr>
          <w:szCs w:val="32"/>
        </w:rPr>
      </w:pPr>
      <w:r>
        <w:rPr>
          <w:szCs w:val="32"/>
        </w:rPr>
        <w:t>（二）统筹全校学生宿位安排计划的制定与调整；</w:t>
      </w:r>
    </w:p>
    <w:p w14:paraId="1B3A2ED6">
      <w:pPr>
        <w:ind w:firstLine="640" w:firstLineChars="200"/>
        <w:jc w:val="both"/>
        <w:textAlignment w:val="center"/>
        <w:rPr>
          <w:szCs w:val="32"/>
        </w:rPr>
      </w:pPr>
      <w:r>
        <w:rPr>
          <w:szCs w:val="32"/>
        </w:rPr>
        <w:t>（三）指导和规范各培养单位的学生住宿管理；</w:t>
      </w:r>
    </w:p>
    <w:p w14:paraId="1711C77E">
      <w:pPr>
        <w:ind w:firstLine="640" w:firstLineChars="200"/>
        <w:jc w:val="both"/>
        <w:textAlignment w:val="center"/>
        <w:rPr>
          <w:szCs w:val="32"/>
        </w:rPr>
      </w:pPr>
      <w:r>
        <w:rPr>
          <w:szCs w:val="32"/>
        </w:rPr>
        <w:t>（四）指导和规范各培养单位积极开展学生宿舍文明建设，引导学生开展健康向上的宿舍文化活动；</w:t>
      </w:r>
    </w:p>
    <w:p w14:paraId="1A9F0041">
      <w:pPr>
        <w:ind w:firstLine="640" w:firstLineChars="200"/>
        <w:jc w:val="both"/>
        <w:textAlignment w:val="center"/>
        <w:rPr>
          <w:szCs w:val="32"/>
        </w:rPr>
      </w:pPr>
      <w:r>
        <w:rPr>
          <w:szCs w:val="32"/>
        </w:rPr>
        <w:t>（五）指导和规范各培养单位对学生在宿舍的日常行为管理，与保卫处等部门共同开展学生宿舍安全行为规范教育活动；</w:t>
      </w:r>
    </w:p>
    <w:p w14:paraId="7201C64D">
      <w:pPr>
        <w:ind w:firstLine="640" w:firstLineChars="200"/>
        <w:jc w:val="both"/>
        <w:textAlignment w:val="center"/>
        <w:rPr>
          <w:szCs w:val="32"/>
        </w:rPr>
      </w:pPr>
      <w:r>
        <w:rPr>
          <w:szCs w:val="32"/>
        </w:rPr>
        <w:t>（六）统筹指导各培养单位开展“一站式”学生社区建设和监督管理；</w:t>
      </w:r>
    </w:p>
    <w:p w14:paraId="72EF1F15">
      <w:pPr>
        <w:ind w:firstLine="640" w:firstLineChars="200"/>
        <w:jc w:val="both"/>
        <w:textAlignment w:val="center"/>
        <w:rPr>
          <w:szCs w:val="32"/>
        </w:rPr>
      </w:pPr>
      <w:r>
        <w:rPr>
          <w:szCs w:val="32"/>
        </w:rPr>
        <w:t>（七）协助总务部对物业服务单位的管理服务工作进行监督和考核；</w:t>
      </w:r>
    </w:p>
    <w:p w14:paraId="605E3BF4">
      <w:pPr>
        <w:ind w:firstLine="640" w:firstLineChars="200"/>
        <w:jc w:val="both"/>
        <w:textAlignment w:val="center"/>
        <w:rPr>
          <w:szCs w:val="32"/>
        </w:rPr>
      </w:pPr>
      <w:r>
        <w:rPr>
          <w:szCs w:val="32"/>
        </w:rPr>
        <w:t>（八）协助总务部催缴水电费；</w:t>
      </w:r>
    </w:p>
    <w:p w14:paraId="0713760A">
      <w:pPr>
        <w:ind w:firstLine="640" w:firstLineChars="200"/>
        <w:jc w:val="both"/>
        <w:textAlignment w:val="center"/>
        <w:rPr>
          <w:szCs w:val="32"/>
        </w:rPr>
      </w:pPr>
      <w:r>
        <w:rPr>
          <w:szCs w:val="32"/>
        </w:rPr>
        <w:t>（九）向总务部等部门提出与学生宿舍建设、维护和使用需求相关的建议；</w:t>
      </w:r>
    </w:p>
    <w:p w14:paraId="57B6732A">
      <w:pPr>
        <w:ind w:firstLine="640" w:firstLineChars="200"/>
        <w:jc w:val="both"/>
        <w:textAlignment w:val="center"/>
        <w:rPr>
          <w:szCs w:val="32"/>
        </w:rPr>
      </w:pPr>
      <w:r>
        <w:rPr>
          <w:szCs w:val="32"/>
        </w:rPr>
        <w:t>（十）学校规章制度规定的其他职责。</w:t>
      </w:r>
      <w:bookmarkEnd w:id="11"/>
    </w:p>
    <w:p w14:paraId="0B0116D4">
      <w:pPr>
        <w:ind w:firstLine="640" w:firstLineChars="200"/>
        <w:jc w:val="both"/>
        <w:textAlignment w:val="center"/>
        <w:rPr>
          <w:szCs w:val="32"/>
        </w:rPr>
      </w:pPr>
      <w:bookmarkStart w:id="12" w:name="OLE_LINK46"/>
      <w:bookmarkStart w:id="13" w:name="OLE_LINK47"/>
      <w:r>
        <w:rPr>
          <w:b/>
          <w:szCs w:val="32"/>
        </w:rPr>
        <w:t>第七条</w:t>
      </w:r>
      <w:r>
        <w:rPr>
          <w:szCs w:val="32"/>
        </w:rPr>
        <w:t xml:space="preserve">  总务部主要职责：</w:t>
      </w:r>
    </w:p>
    <w:p w14:paraId="0A3E5279">
      <w:pPr>
        <w:ind w:firstLine="640" w:firstLineChars="200"/>
        <w:jc w:val="both"/>
        <w:textAlignment w:val="center"/>
        <w:rPr>
          <w:szCs w:val="32"/>
        </w:rPr>
      </w:pPr>
      <w:r>
        <w:rPr>
          <w:rFonts w:hint="eastAsia"/>
          <w:szCs w:val="32"/>
        </w:rPr>
        <w:t>（一）负责学生宿舍内固定资产、基础设施设备（不含消防、安防、网络）的日常维护、维修与条件改善工作；</w:t>
      </w:r>
    </w:p>
    <w:p w14:paraId="6C01BEB2">
      <w:pPr>
        <w:ind w:firstLine="640" w:firstLineChars="200"/>
        <w:jc w:val="both"/>
        <w:textAlignment w:val="center"/>
        <w:rPr>
          <w:szCs w:val="32"/>
        </w:rPr>
      </w:pPr>
      <w:r>
        <w:rPr>
          <w:rFonts w:hint="eastAsia"/>
          <w:szCs w:val="32"/>
        </w:rPr>
        <w:t>（二）</w:t>
      </w:r>
      <w:r>
        <w:rPr>
          <w:rFonts w:hint="eastAsia"/>
          <w:szCs w:val="32"/>
          <w:lang w:bidi="ar"/>
        </w:rPr>
        <w:t>负责根据学生宿位需求，对学生宿舍用房的规划及功能调整，提供可供学生正常使用的宿位，核定学生宿舍宿位数和拟定住宿费标准建议；</w:t>
      </w:r>
    </w:p>
    <w:p w14:paraId="56E12AEF">
      <w:pPr>
        <w:ind w:firstLine="640" w:firstLineChars="200"/>
        <w:jc w:val="both"/>
        <w:textAlignment w:val="center"/>
        <w:rPr>
          <w:szCs w:val="32"/>
        </w:rPr>
      </w:pPr>
      <w:r>
        <w:rPr>
          <w:szCs w:val="32"/>
        </w:rPr>
        <w:t>（三）协助学工部推进“一站式”学生社区空间建设；</w:t>
      </w:r>
    </w:p>
    <w:p w14:paraId="286A2EBD">
      <w:pPr>
        <w:ind w:firstLine="640" w:firstLineChars="200"/>
        <w:jc w:val="both"/>
        <w:textAlignment w:val="center"/>
        <w:rPr>
          <w:szCs w:val="32"/>
        </w:rPr>
      </w:pPr>
      <w:r>
        <w:rPr>
          <w:szCs w:val="32"/>
        </w:rPr>
        <w:t>（四）代表学校与物业服务单位签订宿舍物业管理合同，</w:t>
      </w:r>
      <w:bookmarkStart w:id="14" w:name="OLE_LINK49"/>
      <w:bookmarkStart w:id="15" w:name="OLE_LINK48"/>
      <w:r>
        <w:rPr>
          <w:szCs w:val="32"/>
        </w:rPr>
        <w:t>压实物业服务单位责任</w:t>
      </w:r>
      <w:bookmarkEnd w:id="14"/>
      <w:bookmarkEnd w:id="15"/>
      <w:r>
        <w:rPr>
          <w:szCs w:val="32"/>
        </w:rPr>
        <w:t>并对其工作进行监管和考核；</w:t>
      </w:r>
    </w:p>
    <w:p w14:paraId="7A20247B">
      <w:pPr>
        <w:ind w:firstLine="640" w:firstLineChars="200"/>
        <w:jc w:val="both"/>
        <w:textAlignment w:val="center"/>
        <w:rPr>
          <w:szCs w:val="32"/>
        </w:rPr>
      </w:pPr>
      <w:r>
        <w:rPr>
          <w:szCs w:val="32"/>
        </w:rPr>
        <w:t>（五）学校规章制度规定的其他职责。</w:t>
      </w:r>
      <w:bookmarkEnd w:id="12"/>
      <w:bookmarkEnd w:id="13"/>
    </w:p>
    <w:p w14:paraId="244FB71A">
      <w:pPr>
        <w:ind w:firstLine="640" w:firstLineChars="200"/>
        <w:jc w:val="both"/>
        <w:textAlignment w:val="center"/>
        <w:rPr>
          <w:szCs w:val="32"/>
        </w:rPr>
      </w:pPr>
      <w:bookmarkStart w:id="16" w:name="OLE_LINK26"/>
      <w:bookmarkStart w:id="17" w:name="OLE_LINK51"/>
      <w:r>
        <w:rPr>
          <w:b/>
          <w:bCs/>
          <w:szCs w:val="32"/>
        </w:rPr>
        <w:t>第八条</w:t>
      </w:r>
      <w:r>
        <w:rPr>
          <w:rFonts w:eastAsia="黑体"/>
          <w:b/>
          <w:szCs w:val="32"/>
        </w:rPr>
        <w:t xml:space="preserve"> </w:t>
      </w:r>
      <w:r>
        <w:rPr>
          <w:kern w:val="0"/>
          <w:szCs w:val="32"/>
        </w:rPr>
        <w:t xml:space="preserve"> </w:t>
      </w:r>
      <w:r>
        <w:rPr>
          <w:szCs w:val="32"/>
        </w:rPr>
        <w:t>保卫处主要职责：</w:t>
      </w:r>
    </w:p>
    <w:p w14:paraId="30CE2A79">
      <w:pPr>
        <w:ind w:firstLine="640" w:firstLineChars="200"/>
        <w:jc w:val="both"/>
        <w:textAlignment w:val="center"/>
        <w:rPr>
          <w:szCs w:val="32"/>
        </w:rPr>
      </w:pPr>
      <w:r>
        <w:rPr>
          <w:rFonts w:hint="eastAsia"/>
          <w:szCs w:val="32"/>
        </w:rPr>
        <w:t>（一）指导和监督相关职能部门、培养单位等做好学生宿舍安全检查、安全隐患整改等学生宿舍安全管理工作；</w:t>
      </w:r>
    </w:p>
    <w:p w14:paraId="0DFD8847">
      <w:pPr>
        <w:ind w:firstLine="640" w:firstLineChars="200"/>
        <w:jc w:val="both"/>
        <w:textAlignment w:val="center"/>
        <w:rPr>
          <w:szCs w:val="32"/>
        </w:rPr>
      </w:pPr>
      <w:r>
        <w:rPr>
          <w:rFonts w:hint="eastAsia"/>
          <w:szCs w:val="32"/>
        </w:rPr>
        <w:t>（二）负责学生宿舍消防、安防等技术防范工作的业务指导和检查监督，受理有关建设项目的备案和审核；</w:t>
      </w:r>
    </w:p>
    <w:p w14:paraId="43BF8A00">
      <w:pPr>
        <w:ind w:firstLine="640" w:firstLineChars="200"/>
        <w:jc w:val="both"/>
        <w:textAlignment w:val="center"/>
        <w:rPr>
          <w:szCs w:val="32"/>
        </w:rPr>
      </w:pPr>
      <w:r>
        <w:rPr>
          <w:szCs w:val="32"/>
        </w:rPr>
        <w:t>（三）协同学工部推进“一站式”学生社区安全教育体系建设，指导各培养单位开展学生宿舍安全行为规范教育；</w:t>
      </w:r>
    </w:p>
    <w:p w14:paraId="30EFE1C7">
      <w:pPr>
        <w:ind w:firstLine="640" w:firstLineChars="200"/>
        <w:jc w:val="both"/>
        <w:textAlignment w:val="center"/>
        <w:rPr>
          <w:szCs w:val="32"/>
        </w:rPr>
      </w:pPr>
      <w:r>
        <w:rPr>
          <w:rFonts w:hint="eastAsia"/>
          <w:szCs w:val="32"/>
        </w:rPr>
        <w:t>（</w:t>
      </w:r>
      <w:r>
        <w:rPr>
          <w:szCs w:val="32"/>
        </w:rPr>
        <w:t>四</w:t>
      </w:r>
      <w:r>
        <w:rPr>
          <w:rFonts w:hint="eastAsia"/>
          <w:szCs w:val="32"/>
        </w:rPr>
        <w:t>）协同相关职能部门、培养单位等驱离影响宿舍区安全、秩序以及违规入住的人员；</w:t>
      </w:r>
    </w:p>
    <w:p w14:paraId="6496121D">
      <w:pPr>
        <w:ind w:firstLine="640" w:firstLineChars="200"/>
        <w:jc w:val="both"/>
        <w:textAlignment w:val="center"/>
        <w:rPr>
          <w:szCs w:val="32"/>
        </w:rPr>
      </w:pPr>
      <w:r>
        <w:rPr>
          <w:szCs w:val="32"/>
        </w:rPr>
        <w:t>（五）协</w:t>
      </w:r>
      <w:r>
        <w:rPr>
          <w:rFonts w:hint="eastAsia"/>
          <w:szCs w:val="32"/>
        </w:rPr>
        <w:t>同相关职能部门、培养单位等</w:t>
      </w:r>
      <w:r>
        <w:rPr>
          <w:szCs w:val="32"/>
        </w:rPr>
        <w:t>纠正或处理违反学生宿舍安全管理相关规定的行为；</w:t>
      </w:r>
    </w:p>
    <w:p w14:paraId="1AFE19FA">
      <w:pPr>
        <w:ind w:firstLine="640" w:firstLineChars="200"/>
        <w:jc w:val="both"/>
        <w:textAlignment w:val="center"/>
        <w:rPr>
          <w:szCs w:val="32"/>
        </w:rPr>
      </w:pPr>
      <w:r>
        <w:rPr>
          <w:szCs w:val="32"/>
        </w:rPr>
        <w:t>（六）学校规章制度规定的其他职责。</w:t>
      </w:r>
      <w:bookmarkEnd w:id="16"/>
      <w:bookmarkEnd w:id="17"/>
    </w:p>
    <w:p w14:paraId="4723506A">
      <w:pPr>
        <w:ind w:firstLine="640" w:firstLineChars="200"/>
        <w:jc w:val="both"/>
        <w:textAlignment w:val="center"/>
        <w:rPr>
          <w:szCs w:val="32"/>
        </w:rPr>
      </w:pPr>
      <w:r>
        <w:rPr>
          <w:b/>
          <w:bCs/>
          <w:szCs w:val="32"/>
        </w:rPr>
        <w:t>第</w:t>
      </w:r>
      <w:r>
        <w:rPr>
          <w:rFonts w:hint="eastAsia"/>
          <w:b/>
          <w:bCs/>
          <w:szCs w:val="32"/>
        </w:rPr>
        <w:t>九</w:t>
      </w:r>
      <w:r>
        <w:rPr>
          <w:b/>
          <w:bCs/>
          <w:szCs w:val="32"/>
        </w:rPr>
        <w:t>条</w:t>
      </w:r>
      <w:r>
        <w:rPr>
          <w:rFonts w:eastAsia="黑体"/>
          <w:b/>
          <w:szCs w:val="32"/>
        </w:rPr>
        <w:t xml:space="preserve"> </w:t>
      </w:r>
      <w:r>
        <w:rPr>
          <w:kern w:val="0"/>
          <w:szCs w:val="32"/>
        </w:rPr>
        <w:t xml:space="preserve"> 学生宿舍物业服务单位</w:t>
      </w:r>
      <w:r>
        <w:rPr>
          <w:szCs w:val="32"/>
        </w:rPr>
        <w:t>主要职责：</w:t>
      </w:r>
    </w:p>
    <w:p w14:paraId="651E8E1E">
      <w:pPr>
        <w:ind w:firstLine="640" w:firstLineChars="200"/>
        <w:jc w:val="both"/>
        <w:textAlignment w:val="center"/>
        <w:rPr>
          <w:szCs w:val="32"/>
        </w:rPr>
      </w:pPr>
      <w:r>
        <w:rPr>
          <w:kern w:val="0"/>
          <w:szCs w:val="32"/>
        </w:rPr>
        <w:t>（一）</w:t>
      </w:r>
      <w:r>
        <w:t>遵守</w:t>
      </w:r>
      <w:r>
        <w:rPr>
          <w:szCs w:val="32"/>
        </w:rPr>
        <w:t>学校学生宿舍管理相关规定，按照合同约定做好学生宿舍管理和服务工作，及时纠正学生违反学校宿舍管理规定的行为，</w:t>
      </w:r>
      <w:r>
        <w:rPr>
          <w:rFonts w:hint="eastAsia"/>
          <w:szCs w:val="32"/>
        </w:rPr>
        <w:t>对</w:t>
      </w:r>
      <w:r>
        <w:rPr>
          <w:szCs w:val="32"/>
        </w:rPr>
        <w:t>不服从管理的学生</w:t>
      </w:r>
      <w:r>
        <w:rPr>
          <w:rFonts w:hint="eastAsia"/>
          <w:szCs w:val="32"/>
        </w:rPr>
        <w:t>，应依据其违规行为具体类型，将情况</w:t>
      </w:r>
      <w:r>
        <w:rPr>
          <w:szCs w:val="32"/>
        </w:rPr>
        <w:t>通报</w:t>
      </w:r>
      <w:r>
        <w:rPr>
          <w:rFonts w:hint="eastAsia"/>
          <w:szCs w:val="32"/>
        </w:rPr>
        <w:t>学工部、保卫处、总务部等</w:t>
      </w:r>
      <w:r>
        <w:rPr>
          <w:szCs w:val="32"/>
        </w:rPr>
        <w:t>相关职能部门及学生培养单位；</w:t>
      </w:r>
    </w:p>
    <w:p w14:paraId="7A34E7AA">
      <w:pPr>
        <w:ind w:firstLine="640" w:firstLineChars="200"/>
        <w:jc w:val="both"/>
        <w:textAlignment w:val="center"/>
        <w:rPr>
          <w:szCs w:val="32"/>
        </w:rPr>
      </w:pPr>
      <w:r>
        <w:rPr>
          <w:kern w:val="0"/>
          <w:szCs w:val="32"/>
        </w:rPr>
        <w:t>（二）</w:t>
      </w:r>
      <w:r>
        <w:t>安排</w:t>
      </w:r>
      <w:r>
        <w:rPr>
          <w:szCs w:val="32"/>
        </w:rPr>
        <w:t>宿舍管理员定期或不定期实施相关检查，确保人床匹配，无外来人员违规入住，维护宿舍公共秩序和安全；</w:t>
      </w:r>
    </w:p>
    <w:p w14:paraId="531362DA">
      <w:pPr>
        <w:ind w:firstLine="640" w:firstLineChars="200"/>
        <w:jc w:val="both"/>
        <w:textAlignment w:val="center"/>
        <w:rPr>
          <w:szCs w:val="32"/>
        </w:rPr>
      </w:pPr>
      <w:r>
        <w:rPr>
          <w:kern w:val="0"/>
          <w:szCs w:val="32"/>
        </w:rPr>
        <w:t>（三）</w:t>
      </w:r>
      <w:r>
        <w:rPr>
          <w:rFonts w:hint="eastAsia"/>
          <w:kern w:val="0"/>
          <w:szCs w:val="32"/>
        </w:rPr>
        <w:t>根据</w:t>
      </w:r>
      <w:r>
        <w:rPr>
          <w:rFonts w:hint="eastAsia"/>
          <w:szCs w:val="32"/>
        </w:rPr>
        <w:t>国际合作与交流处及培养单位提供的</w:t>
      </w:r>
      <w:r>
        <w:rPr>
          <w:szCs w:val="32"/>
        </w:rPr>
        <w:t>无签证/居留证件或签证/居留证件过期的国际学生</w:t>
      </w:r>
      <w:r>
        <w:rPr>
          <w:rFonts w:hint="eastAsia"/>
          <w:szCs w:val="32"/>
        </w:rPr>
        <w:t>名单，</w:t>
      </w:r>
      <w:r>
        <w:rPr>
          <w:szCs w:val="32"/>
        </w:rPr>
        <w:t>禁止</w:t>
      </w:r>
      <w:r>
        <w:rPr>
          <w:rFonts w:hint="eastAsia"/>
          <w:szCs w:val="32"/>
        </w:rPr>
        <w:t>相应国际学生</w:t>
      </w:r>
      <w:r>
        <w:rPr>
          <w:szCs w:val="32"/>
        </w:rPr>
        <w:t>入住，并向</w:t>
      </w:r>
      <w:r>
        <w:rPr>
          <w:rFonts w:hint="eastAsia"/>
          <w:szCs w:val="32"/>
        </w:rPr>
        <w:t>学工部、国际合作与交流处等</w:t>
      </w:r>
      <w:r>
        <w:rPr>
          <w:szCs w:val="32"/>
        </w:rPr>
        <w:t>职能部门及培养单位及时报送相关信息；</w:t>
      </w:r>
    </w:p>
    <w:p w14:paraId="6E0CF43A">
      <w:pPr>
        <w:ind w:firstLine="640" w:firstLineChars="200"/>
        <w:jc w:val="both"/>
        <w:textAlignment w:val="center"/>
        <w:rPr>
          <w:szCs w:val="32"/>
        </w:rPr>
      </w:pPr>
      <w:r>
        <w:rPr>
          <w:kern w:val="0"/>
          <w:szCs w:val="32"/>
        </w:rPr>
        <w:t>（</w:t>
      </w:r>
      <w:r>
        <w:rPr>
          <w:rFonts w:hint="eastAsia"/>
          <w:kern w:val="0"/>
          <w:szCs w:val="32"/>
        </w:rPr>
        <w:t>四</w:t>
      </w:r>
      <w:r>
        <w:rPr>
          <w:kern w:val="0"/>
          <w:szCs w:val="32"/>
        </w:rPr>
        <w:t>）</w:t>
      </w:r>
      <w:r>
        <w:rPr>
          <w:szCs w:val="32"/>
        </w:rPr>
        <w:t>负责</w:t>
      </w:r>
      <w:r>
        <w:rPr>
          <w:rFonts w:hint="eastAsia"/>
          <w:szCs w:val="32"/>
        </w:rPr>
        <w:t>按合同约定做好</w:t>
      </w:r>
      <w:r>
        <w:rPr>
          <w:szCs w:val="32"/>
        </w:rPr>
        <w:t>学生宿舍</w:t>
      </w:r>
      <w:r>
        <w:rPr>
          <w:rFonts w:hint="eastAsia"/>
          <w:szCs w:val="32"/>
        </w:rPr>
        <w:t>安全管理，包括但不限于做好</w:t>
      </w:r>
      <w:r>
        <w:rPr>
          <w:szCs w:val="32"/>
        </w:rPr>
        <w:t>门卫值班、出入登记、安全检查、</w:t>
      </w:r>
      <w:r>
        <w:rPr>
          <w:rFonts w:hint="eastAsia"/>
          <w:szCs w:val="32"/>
        </w:rPr>
        <w:t>安全</w:t>
      </w:r>
      <w:r>
        <w:rPr>
          <w:szCs w:val="32"/>
        </w:rPr>
        <w:t>隐患排查等日常管理工作；</w:t>
      </w:r>
    </w:p>
    <w:p w14:paraId="4A467117">
      <w:pPr>
        <w:ind w:firstLine="640" w:firstLineChars="200"/>
        <w:jc w:val="both"/>
        <w:textAlignment w:val="center"/>
        <w:rPr>
          <w:kern w:val="0"/>
          <w:szCs w:val="32"/>
          <w:shd w:val="clear" w:color="auto" w:fill="FFFFFF"/>
        </w:rPr>
      </w:pPr>
      <w:r>
        <w:rPr>
          <w:kern w:val="0"/>
          <w:szCs w:val="32"/>
        </w:rPr>
        <w:t>（</w:t>
      </w:r>
      <w:r>
        <w:rPr>
          <w:rFonts w:hint="eastAsia"/>
          <w:kern w:val="0"/>
          <w:szCs w:val="32"/>
        </w:rPr>
        <w:t>五</w:t>
      </w:r>
      <w:r>
        <w:rPr>
          <w:kern w:val="0"/>
          <w:szCs w:val="32"/>
        </w:rPr>
        <w:t>）</w:t>
      </w:r>
      <w:r>
        <w:rPr>
          <w:szCs w:val="32"/>
        </w:rPr>
        <w:t>其他合同中约定的宿舍物业管理和服务工作。</w:t>
      </w:r>
    </w:p>
    <w:p w14:paraId="0106ED3F">
      <w:pPr>
        <w:ind w:firstLine="640" w:firstLineChars="200"/>
        <w:jc w:val="both"/>
        <w:textAlignment w:val="center"/>
        <w:rPr>
          <w:szCs w:val="32"/>
        </w:rPr>
      </w:pPr>
      <w:r>
        <w:rPr>
          <w:rFonts w:hint="eastAsia"/>
          <w:b/>
          <w:bCs/>
          <w:szCs w:val="32"/>
        </w:rPr>
        <w:t>第十条</w:t>
      </w:r>
      <w:r>
        <w:rPr>
          <w:bCs/>
          <w:kern w:val="0"/>
          <w:szCs w:val="32"/>
        </w:rPr>
        <w:t xml:space="preserve"> </w:t>
      </w:r>
      <w:r>
        <w:rPr>
          <w:rFonts w:hint="eastAsia"/>
          <w:szCs w:val="32"/>
        </w:rPr>
        <w:t xml:space="preserve"> 财务处按照学校财务管理相关规定，做好学生住宿费日常收费管理相关工作</w:t>
      </w:r>
      <w:bookmarkStart w:id="18" w:name="OLE_LINK8"/>
      <w:bookmarkStart w:id="19" w:name="OLE_LINK12"/>
      <w:r>
        <w:rPr>
          <w:rFonts w:hint="eastAsia"/>
          <w:szCs w:val="32"/>
        </w:rPr>
        <w:t>。</w:t>
      </w:r>
      <w:bookmarkEnd w:id="18"/>
      <w:bookmarkEnd w:id="19"/>
    </w:p>
    <w:p w14:paraId="3CD8DB05">
      <w:pPr>
        <w:ind w:firstLine="640" w:firstLineChars="200"/>
        <w:jc w:val="both"/>
        <w:textAlignment w:val="center"/>
        <w:rPr>
          <w:kern w:val="0"/>
          <w:szCs w:val="32"/>
        </w:rPr>
      </w:pPr>
      <w:r>
        <w:rPr>
          <w:rFonts w:hint="eastAsia"/>
          <w:b/>
          <w:bCs/>
          <w:szCs w:val="32"/>
        </w:rPr>
        <w:t>第十一条</w:t>
      </w:r>
      <w:r>
        <w:rPr>
          <w:b/>
          <w:bCs/>
          <w:szCs w:val="32"/>
        </w:rPr>
        <w:t xml:space="preserve"> </w:t>
      </w:r>
      <w:r>
        <w:rPr>
          <w:rFonts w:eastAsia="黑体"/>
          <w:bCs/>
          <w:szCs w:val="32"/>
        </w:rPr>
        <w:t xml:space="preserve"> </w:t>
      </w:r>
      <w:r>
        <w:rPr>
          <w:rFonts w:hint="eastAsia"/>
          <w:szCs w:val="32"/>
        </w:rPr>
        <w:t>教务部、研究生院和</w:t>
      </w:r>
      <w:r>
        <w:rPr>
          <w:kern w:val="0"/>
          <w:szCs w:val="32"/>
        </w:rPr>
        <w:t>国际合作与交流处</w:t>
      </w:r>
      <w:r>
        <w:rPr>
          <w:rFonts w:hint="eastAsia"/>
          <w:kern w:val="0"/>
          <w:szCs w:val="32"/>
        </w:rPr>
        <w:t>在其负责业务范围内</w:t>
      </w:r>
      <w:r>
        <w:rPr>
          <w:rFonts w:hint="eastAsia"/>
          <w:szCs w:val="32"/>
        </w:rPr>
        <w:t>提供招生计划、录取名单、交换生与联合培养学生名单、学籍变动信息、毕业生名单，并在制定招生计划时统筹考虑宿位供给情况。</w:t>
      </w:r>
    </w:p>
    <w:p w14:paraId="43B39C7F">
      <w:pPr>
        <w:ind w:firstLine="640" w:firstLineChars="200"/>
        <w:jc w:val="both"/>
        <w:textAlignment w:val="center"/>
        <w:rPr>
          <w:kern w:val="0"/>
          <w:szCs w:val="32"/>
          <w:shd w:val="clear" w:color="auto" w:fill="FFFFFF"/>
        </w:rPr>
      </w:pPr>
      <w:r>
        <w:rPr>
          <w:b/>
          <w:bCs/>
          <w:szCs w:val="32"/>
        </w:rPr>
        <w:t>第十</w:t>
      </w:r>
      <w:r>
        <w:rPr>
          <w:rFonts w:hint="eastAsia"/>
          <w:b/>
          <w:bCs/>
          <w:szCs w:val="32"/>
        </w:rPr>
        <w:t>二</w:t>
      </w:r>
      <w:r>
        <w:rPr>
          <w:b/>
          <w:bCs/>
          <w:szCs w:val="32"/>
        </w:rPr>
        <w:t xml:space="preserve">条 </w:t>
      </w:r>
      <w:r>
        <w:rPr>
          <w:bCs/>
          <w:kern w:val="0"/>
          <w:szCs w:val="32"/>
        </w:rPr>
        <w:t xml:space="preserve"> 校团委</w:t>
      </w:r>
      <w:r>
        <w:rPr>
          <w:szCs w:val="32"/>
        </w:rPr>
        <w:t>主要</w:t>
      </w:r>
      <w:r>
        <w:rPr>
          <w:bCs/>
          <w:kern w:val="0"/>
          <w:szCs w:val="32"/>
        </w:rPr>
        <w:t>负责指导学生会和研究生会等学生组织</w:t>
      </w:r>
      <w:r>
        <w:rPr>
          <w:rFonts w:hint="eastAsia"/>
          <w:kern w:val="0"/>
          <w:szCs w:val="32"/>
          <w:shd w:val="clear" w:color="auto" w:fill="FFFFFF"/>
        </w:rPr>
        <w:t>在文明宿舍建设过程中做好宣传、服务工作</w:t>
      </w:r>
      <w:r>
        <w:rPr>
          <w:bCs/>
          <w:kern w:val="0"/>
          <w:szCs w:val="32"/>
        </w:rPr>
        <w:t>，充分发挥</w:t>
      </w:r>
      <w:r>
        <w:rPr>
          <w:rFonts w:hint="eastAsia"/>
          <w:bCs/>
          <w:kern w:val="0"/>
          <w:szCs w:val="32"/>
        </w:rPr>
        <w:t>相关学生组织“服务同学”的</w:t>
      </w:r>
      <w:r>
        <w:rPr>
          <w:bCs/>
          <w:kern w:val="0"/>
          <w:szCs w:val="32"/>
        </w:rPr>
        <w:t>作用</w:t>
      </w:r>
      <w:r>
        <w:rPr>
          <w:rFonts w:hint="eastAsia"/>
          <w:bCs/>
          <w:kern w:val="0"/>
          <w:szCs w:val="32"/>
        </w:rPr>
        <w:t>，倡导学生自我管理、自我服务、自我教育、自我监督</w:t>
      </w:r>
      <w:r>
        <w:rPr>
          <w:kern w:val="0"/>
          <w:szCs w:val="32"/>
          <w:shd w:val="clear" w:color="auto" w:fill="FFFFFF"/>
        </w:rPr>
        <w:t>。</w:t>
      </w:r>
    </w:p>
    <w:p w14:paraId="21FCC893">
      <w:pPr>
        <w:ind w:firstLine="640" w:firstLineChars="200"/>
        <w:jc w:val="both"/>
        <w:textAlignment w:val="center"/>
        <w:rPr>
          <w:szCs w:val="32"/>
        </w:rPr>
      </w:pPr>
      <w:bookmarkStart w:id="20" w:name="OLE_LINK52"/>
      <w:r>
        <w:rPr>
          <w:b/>
          <w:bCs/>
          <w:szCs w:val="32"/>
        </w:rPr>
        <w:t>第十</w:t>
      </w:r>
      <w:r>
        <w:rPr>
          <w:rFonts w:hint="eastAsia"/>
          <w:b/>
          <w:bCs/>
          <w:szCs w:val="32"/>
        </w:rPr>
        <w:t>三</w:t>
      </w:r>
      <w:r>
        <w:rPr>
          <w:b/>
          <w:bCs/>
          <w:szCs w:val="32"/>
        </w:rPr>
        <w:t>条</w:t>
      </w:r>
      <w:r>
        <w:rPr>
          <w:rFonts w:eastAsia="黑体"/>
          <w:bCs/>
          <w:szCs w:val="32"/>
        </w:rPr>
        <w:t xml:space="preserve"> </w:t>
      </w:r>
      <w:r>
        <w:rPr>
          <w:szCs w:val="32"/>
        </w:rPr>
        <w:t xml:space="preserve"> 培养单位主要职责：</w:t>
      </w:r>
    </w:p>
    <w:p w14:paraId="0FB5F112">
      <w:pPr>
        <w:ind w:firstLine="640" w:firstLineChars="200"/>
        <w:jc w:val="both"/>
        <w:textAlignment w:val="center"/>
        <w:rPr>
          <w:szCs w:val="32"/>
        </w:rPr>
      </w:pPr>
      <w:r>
        <w:rPr>
          <w:szCs w:val="32"/>
        </w:rPr>
        <w:t>（一）负责本单位学生宿位的安排、调配与管理。</w:t>
      </w:r>
    </w:p>
    <w:p w14:paraId="7FE07AC2">
      <w:pPr>
        <w:ind w:firstLine="640" w:firstLineChars="200"/>
        <w:jc w:val="both"/>
        <w:textAlignment w:val="center"/>
        <w:rPr>
          <w:szCs w:val="32"/>
        </w:rPr>
      </w:pPr>
      <w:r>
        <w:rPr>
          <w:szCs w:val="32"/>
        </w:rPr>
        <w:t>（二）负责本单位学生的教育引导工作，组织学生认真学习宿舍管理相关规章制度；督促学生自觉维护宿舍秩序；指导学生建立“宿舍公约”制度；开展安全宣传教育和应急演练，普及防火、防盗及安全用电等相关安全常识，提高学生的自我防范意识和防险避害能力。</w:t>
      </w:r>
    </w:p>
    <w:p w14:paraId="67E12F4D">
      <w:pPr>
        <w:ind w:firstLine="640" w:firstLineChars="200"/>
        <w:jc w:val="both"/>
        <w:textAlignment w:val="center"/>
        <w:rPr>
          <w:szCs w:val="32"/>
        </w:rPr>
      </w:pPr>
      <w:r>
        <w:rPr>
          <w:szCs w:val="32"/>
        </w:rPr>
        <w:t>（三）负责学生宿舍行为规范管理工作，每月检查一次本单位的学生宿舍；纠正学生各类不安全、不文明行为；对有违规行为的学生进行批评教育并责令整改，情节严重的依据相关校规校纪向学校提出处分建议。</w:t>
      </w:r>
    </w:p>
    <w:p w14:paraId="501A156A">
      <w:pPr>
        <w:ind w:firstLine="640" w:firstLineChars="200"/>
        <w:jc w:val="both"/>
        <w:textAlignment w:val="center"/>
        <w:rPr>
          <w:szCs w:val="32"/>
        </w:rPr>
      </w:pPr>
      <w:r>
        <w:rPr>
          <w:szCs w:val="32"/>
        </w:rPr>
        <w:t>（四）负责做好本单位学生的入住、调宿、退宿和校外住宿的审核、登记与上报工作。</w:t>
      </w:r>
    </w:p>
    <w:p w14:paraId="1AFDF91C">
      <w:pPr>
        <w:ind w:firstLine="640" w:firstLineChars="200"/>
        <w:jc w:val="both"/>
        <w:textAlignment w:val="center"/>
        <w:rPr>
          <w:szCs w:val="32"/>
        </w:rPr>
      </w:pPr>
      <w:r>
        <w:rPr>
          <w:szCs w:val="32"/>
        </w:rPr>
        <w:t>（五）负责具体推进本单位“一站式”学生社区建设，切实践行“一线规则”并做好日常管理工作，落实安全主体责任，按消防重点部位管理要求加强宿舍内日常防火巡查。</w:t>
      </w:r>
    </w:p>
    <w:p w14:paraId="41F014E9">
      <w:pPr>
        <w:ind w:firstLine="640" w:firstLineChars="200"/>
        <w:jc w:val="both"/>
        <w:textAlignment w:val="center"/>
        <w:rPr>
          <w:kern w:val="0"/>
          <w:szCs w:val="32"/>
        </w:rPr>
      </w:pPr>
      <w:r>
        <w:rPr>
          <w:szCs w:val="32"/>
        </w:rPr>
        <w:t>（六）负责本单位学生宿舍文化建设</w:t>
      </w:r>
      <w:r>
        <w:rPr>
          <w:kern w:val="0"/>
          <w:szCs w:val="32"/>
          <w:shd w:val="clear" w:color="auto" w:fill="FFFFFF"/>
        </w:rPr>
        <w:t>，</w:t>
      </w:r>
      <w:r>
        <w:rPr>
          <w:kern w:val="0"/>
          <w:szCs w:val="32"/>
        </w:rPr>
        <w:t>充分发挥宿舍文化育人功能。</w:t>
      </w:r>
    </w:p>
    <w:p w14:paraId="60AF5D26">
      <w:pPr>
        <w:ind w:firstLine="640" w:firstLineChars="200"/>
        <w:jc w:val="both"/>
        <w:textAlignment w:val="center"/>
        <w:rPr>
          <w:szCs w:val="32"/>
        </w:rPr>
      </w:pPr>
      <w:r>
        <w:rPr>
          <w:kern w:val="0"/>
          <w:szCs w:val="32"/>
        </w:rPr>
        <w:t>（七）学校规章制度规定的其他职责。</w:t>
      </w:r>
      <w:bookmarkEnd w:id="20"/>
    </w:p>
    <w:p w14:paraId="40A8D51E">
      <w:pPr>
        <w:ind w:firstLine="640" w:firstLineChars="200"/>
        <w:jc w:val="both"/>
        <w:textAlignment w:val="center"/>
        <w:rPr>
          <w:kern w:val="0"/>
          <w:szCs w:val="32"/>
        </w:rPr>
      </w:pPr>
    </w:p>
    <w:p w14:paraId="7FB8C246">
      <w:pPr>
        <w:ind w:firstLine="640" w:firstLineChars="200"/>
        <w:jc w:val="both"/>
        <w:textAlignment w:val="center"/>
        <w:rPr>
          <w:kern w:val="0"/>
          <w:szCs w:val="32"/>
        </w:rPr>
      </w:pPr>
    </w:p>
    <w:p w14:paraId="72EB0692">
      <w:pPr>
        <w:jc w:val="center"/>
        <w:textAlignment w:val="center"/>
        <w:rPr>
          <w:rFonts w:eastAsia="黑体"/>
          <w:szCs w:val="32"/>
        </w:rPr>
      </w:pPr>
      <w:bookmarkStart w:id="21" w:name="_Toc462646981"/>
      <w:r>
        <w:rPr>
          <w:rFonts w:eastAsia="黑体"/>
          <w:szCs w:val="32"/>
        </w:rPr>
        <w:t>第三章</w:t>
      </w:r>
      <w:bookmarkEnd w:id="21"/>
      <w:r>
        <w:rPr>
          <w:rFonts w:eastAsia="黑体"/>
          <w:szCs w:val="32"/>
        </w:rPr>
        <w:t xml:space="preserve">  入住、调宿、退宿管理</w:t>
      </w:r>
    </w:p>
    <w:p w14:paraId="62870021">
      <w:pPr>
        <w:ind w:firstLine="640" w:firstLineChars="200"/>
        <w:jc w:val="both"/>
        <w:textAlignment w:val="center"/>
        <w:rPr>
          <w:kern w:val="0"/>
          <w:szCs w:val="32"/>
        </w:rPr>
      </w:pPr>
      <w:bookmarkStart w:id="22" w:name="OLE_LINK53"/>
      <w:bookmarkStart w:id="23" w:name="OLE_LINK54"/>
      <w:r>
        <w:rPr>
          <w:b/>
          <w:bCs/>
          <w:szCs w:val="32"/>
        </w:rPr>
        <w:t>第十</w:t>
      </w:r>
      <w:r>
        <w:rPr>
          <w:rFonts w:hint="eastAsia"/>
          <w:b/>
          <w:bCs/>
          <w:szCs w:val="32"/>
        </w:rPr>
        <w:t>四</w:t>
      </w:r>
      <w:r>
        <w:rPr>
          <w:b/>
          <w:bCs/>
          <w:szCs w:val="32"/>
        </w:rPr>
        <w:t>条</w:t>
      </w:r>
      <w:r>
        <w:rPr>
          <w:rFonts w:eastAsia="黑体"/>
          <w:bCs/>
          <w:kern w:val="0"/>
          <w:szCs w:val="32"/>
          <w:shd w:val="clear" w:color="auto" w:fill="FFFFFF"/>
        </w:rPr>
        <w:t xml:space="preserve">  </w:t>
      </w:r>
      <w:r>
        <w:rPr>
          <w:kern w:val="0"/>
          <w:szCs w:val="32"/>
        </w:rPr>
        <w:t>申请学生宿位的主体范围：</w:t>
      </w:r>
    </w:p>
    <w:p w14:paraId="403DB750">
      <w:pPr>
        <w:ind w:firstLine="640" w:firstLineChars="200"/>
        <w:jc w:val="both"/>
        <w:textAlignment w:val="center"/>
        <w:rPr>
          <w:kern w:val="0"/>
          <w:szCs w:val="32"/>
        </w:rPr>
      </w:pPr>
      <w:r>
        <w:rPr>
          <w:kern w:val="0"/>
          <w:szCs w:val="32"/>
        </w:rPr>
        <w:t>（一）在我校接受学历教育的非在职全日制且在正常学制年限内的中国学生。</w:t>
      </w:r>
    </w:p>
    <w:p w14:paraId="696C72E9">
      <w:pPr>
        <w:ind w:firstLine="640" w:firstLineChars="200"/>
        <w:jc w:val="both"/>
        <w:textAlignment w:val="center"/>
        <w:rPr>
          <w:kern w:val="0"/>
          <w:szCs w:val="32"/>
        </w:rPr>
      </w:pPr>
      <w:r>
        <w:rPr>
          <w:kern w:val="0"/>
          <w:szCs w:val="32"/>
        </w:rPr>
        <w:t>（二）少数民族骨干计划、“两课”教师等专项计划的定向就业（委托培养）在职全日制且在正常学制年限内的中国学生。</w:t>
      </w:r>
    </w:p>
    <w:p w14:paraId="27A072B5">
      <w:pPr>
        <w:ind w:firstLine="640" w:firstLineChars="200"/>
        <w:jc w:val="both"/>
        <w:textAlignment w:val="center"/>
        <w:rPr>
          <w:kern w:val="0"/>
          <w:szCs w:val="32"/>
        </w:rPr>
      </w:pPr>
      <w:r>
        <w:rPr>
          <w:kern w:val="0"/>
          <w:szCs w:val="32"/>
        </w:rPr>
        <w:t>（三）在我校接受学历教育的获得中国政府各部门及中山大学设立的奖学金资助的国际学生（不含一次性资助项目）。</w:t>
      </w:r>
    </w:p>
    <w:p w14:paraId="187C243D">
      <w:pPr>
        <w:ind w:firstLine="640" w:firstLineChars="200"/>
        <w:jc w:val="both"/>
        <w:textAlignment w:val="center"/>
        <w:rPr>
          <w:kern w:val="0"/>
          <w:szCs w:val="32"/>
        </w:rPr>
      </w:pPr>
      <w:r>
        <w:rPr>
          <w:kern w:val="0"/>
          <w:szCs w:val="32"/>
        </w:rPr>
        <w:t>（四）在确保</w:t>
      </w:r>
      <w:r>
        <w:rPr>
          <w:rFonts w:hint="eastAsia"/>
          <w:kern w:val="0"/>
          <w:szCs w:val="32"/>
        </w:rPr>
        <w:t>上述第（一）至（三）项</w:t>
      </w:r>
      <w:r>
        <w:rPr>
          <w:kern w:val="0"/>
          <w:szCs w:val="32"/>
        </w:rPr>
        <w:t>学生宿位及宿舍维修计划不受影响的前提下，以下四种类型学生可视房源情况安排宿位：</w:t>
      </w:r>
    </w:p>
    <w:p w14:paraId="219330CD">
      <w:pPr>
        <w:ind w:firstLine="640" w:firstLineChars="200"/>
        <w:jc w:val="both"/>
        <w:textAlignment w:val="center"/>
        <w:rPr>
          <w:kern w:val="0"/>
          <w:szCs w:val="32"/>
        </w:rPr>
      </w:pPr>
      <w:r>
        <w:rPr>
          <w:kern w:val="0"/>
          <w:szCs w:val="32"/>
        </w:rPr>
        <w:t>1</w:t>
      </w:r>
      <w:r>
        <w:rPr>
          <w:rFonts w:hint="eastAsia"/>
          <w:kern w:val="0"/>
          <w:szCs w:val="32"/>
        </w:rPr>
        <w:t>．</w:t>
      </w:r>
      <w:r>
        <w:rPr>
          <w:kern w:val="0"/>
          <w:szCs w:val="32"/>
        </w:rPr>
        <w:t>户籍地址与学习地不在同一城市的在职全日制研究生；</w:t>
      </w:r>
    </w:p>
    <w:p w14:paraId="039D44F6">
      <w:pPr>
        <w:ind w:firstLine="640" w:firstLineChars="200"/>
        <w:jc w:val="both"/>
        <w:textAlignment w:val="center"/>
        <w:rPr>
          <w:kern w:val="0"/>
          <w:szCs w:val="32"/>
        </w:rPr>
      </w:pPr>
      <w:r>
        <w:rPr>
          <w:rFonts w:hint="eastAsia"/>
          <w:kern w:val="0"/>
          <w:szCs w:val="32"/>
        </w:rPr>
        <w:t>2．</w:t>
      </w:r>
      <w:r>
        <w:rPr>
          <w:kern w:val="0"/>
          <w:szCs w:val="32"/>
        </w:rPr>
        <w:t>国际学生预科生、自费国际学生</w:t>
      </w:r>
      <w:r>
        <w:rPr>
          <w:rFonts w:hint="eastAsia"/>
          <w:kern w:val="0"/>
          <w:szCs w:val="32"/>
        </w:rPr>
        <w:t>；</w:t>
      </w:r>
    </w:p>
    <w:p w14:paraId="74957D28">
      <w:pPr>
        <w:ind w:firstLine="640" w:firstLineChars="200"/>
        <w:jc w:val="both"/>
        <w:textAlignment w:val="center"/>
        <w:rPr>
          <w:kern w:val="0"/>
          <w:szCs w:val="32"/>
        </w:rPr>
      </w:pPr>
      <w:r>
        <w:rPr>
          <w:rFonts w:hint="eastAsia"/>
          <w:kern w:val="0"/>
          <w:szCs w:val="32"/>
        </w:rPr>
        <w:t>3．</w:t>
      </w:r>
      <w:r>
        <w:rPr>
          <w:kern w:val="0"/>
          <w:szCs w:val="32"/>
        </w:rPr>
        <w:t>经教务部或研究生院批准的外校来我校学习和参与科研的交换生、联合培养等项目的学生；</w:t>
      </w:r>
    </w:p>
    <w:p w14:paraId="27F546B8">
      <w:pPr>
        <w:ind w:firstLine="640" w:firstLineChars="200"/>
        <w:jc w:val="both"/>
        <w:textAlignment w:val="center"/>
        <w:rPr>
          <w:kern w:val="0"/>
          <w:szCs w:val="32"/>
        </w:rPr>
      </w:pPr>
      <w:r>
        <w:rPr>
          <w:rFonts w:hint="eastAsia"/>
          <w:kern w:val="0"/>
          <w:szCs w:val="32"/>
        </w:rPr>
        <w:t>4．</w:t>
      </w:r>
      <w:r>
        <w:rPr>
          <w:kern w:val="0"/>
          <w:szCs w:val="32"/>
        </w:rPr>
        <w:t>经教务部或研究生院批准，延读时间超出正常学制一年以内的学生</w:t>
      </w:r>
      <w:r>
        <w:rPr>
          <w:rFonts w:hint="eastAsia"/>
          <w:kern w:val="0"/>
          <w:szCs w:val="32"/>
        </w:rPr>
        <w:t>。</w:t>
      </w:r>
    </w:p>
    <w:p w14:paraId="6893DD6A">
      <w:pPr>
        <w:ind w:firstLine="640" w:firstLineChars="200"/>
        <w:jc w:val="both"/>
        <w:textAlignment w:val="center"/>
        <w:rPr>
          <w:kern w:val="0"/>
          <w:szCs w:val="32"/>
        </w:rPr>
      </w:pPr>
      <w:r>
        <w:rPr>
          <w:kern w:val="0"/>
          <w:szCs w:val="32"/>
        </w:rPr>
        <w:t>（五）在确保</w:t>
      </w:r>
      <w:r>
        <w:rPr>
          <w:rFonts w:hint="eastAsia"/>
          <w:kern w:val="0"/>
          <w:szCs w:val="32"/>
        </w:rPr>
        <w:t>上述第（一）至（四）项</w:t>
      </w:r>
      <w:r>
        <w:rPr>
          <w:kern w:val="0"/>
          <w:szCs w:val="32"/>
        </w:rPr>
        <w:t>学生住宿及宿舍维修计划不受影响的前提下，可适当考虑在暑假期间安排参与相关职能部门批准的“优秀大学生夏令营”“全国高中生夏令营”“国际暑期夏令营”“暑期学校”“研究生学术论坛”等项目的非在校生入住。</w:t>
      </w:r>
      <w:bookmarkEnd w:id="22"/>
      <w:bookmarkEnd w:id="23"/>
    </w:p>
    <w:p w14:paraId="1AE52612">
      <w:pPr>
        <w:ind w:firstLine="640" w:firstLineChars="200"/>
        <w:jc w:val="both"/>
        <w:textAlignment w:val="center"/>
        <w:rPr>
          <w:kern w:val="0"/>
          <w:szCs w:val="32"/>
        </w:rPr>
      </w:pPr>
      <w:bookmarkStart w:id="24" w:name="OLE_LINK56"/>
      <w:bookmarkStart w:id="25" w:name="OLE_LINK55"/>
      <w:r>
        <w:rPr>
          <w:b/>
          <w:kern w:val="0"/>
          <w:szCs w:val="32"/>
        </w:rPr>
        <w:t>第十</w:t>
      </w:r>
      <w:r>
        <w:rPr>
          <w:rFonts w:hint="eastAsia"/>
          <w:b/>
          <w:kern w:val="0"/>
          <w:szCs w:val="32"/>
        </w:rPr>
        <w:t>五</w:t>
      </w:r>
      <w:r>
        <w:rPr>
          <w:b/>
          <w:kern w:val="0"/>
          <w:szCs w:val="32"/>
        </w:rPr>
        <w:t>条</w:t>
      </w:r>
      <w:r>
        <w:rPr>
          <w:kern w:val="0"/>
          <w:szCs w:val="32"/>
        </w:rPr>
        <w:t xml:space="preserve">  第十</w:t>
      </w:r>
      <w:r>
        <w:rPr>
          <w:rFonts w:hint="eastAsia"/>
          <w:kern w:val="0"/>
          <w:szCs w:val="32"/>
        </w:rPr>
        <w:t>四</w:t>
      </w:r>
      <w:r>
        <w:rPr>
          <w:kern w:val="0"/>
          <w:szCs w:val="32"/>
        </w:rPr>
        <w:t>条第（四）</w:t>
      </w:r>
      <w:r>
        <w:rPr>
          <w:rFonts w:hint="eastAsia"/>
          <w:kern w:val="0"/>
          <w:szCs w:val="32"/>
        </w:rPr>
        <w:t>项第4点所列学生申请宿位的，由学生本人提出申请，经培养单位审核后，报学工部审批。</w:t>
      </w:r>
    </w:p>
    <w:p w14:paraId="5AD81026">
      <w:pPr>
        <w:ind w:firstLine="640" w:firstLineChars="200"/>
        <w:jc w:val="both"/>
        <w:textAlignment w:val="center"/>
        <w:rPr>
          <w:kern w:val="0"/>
          <w:szCs w:val="32"/>
        </w:rPr>
      </w:pPr>
      <w:r>
        <w:rPr>
          <w:rFonts w:hint="eastAsia"/>
          <w:kern w:val="0"/>
          <w:szCs w:val="32"/>
        </w:rPr>
        <w:t>第十四条第（四）项第1-3点和第</w:t>
      </w:r>
      <w:r>
        <w:rPr>
          <w:kern w:val="0"/>
          <w:szCs w:val="32"/>
        </w:rPr>
        <w:t>（五）项所列学生申请宿位的，由培养单位提出申请，经教务部、研究生院、国际合作与交流处等相关职能部门会签同意后，报学工部审批</w:t>
      </w:r>
      <w:r>
        <w:rPr>
          <w:rFonts w:hint="eastAsia"/>
          <w:kern w:val="0"/>
          <w:szCs w:val="32"/>
        </w:rPr>
        <w:t>。</w:t>
      </w:r>
      <w:r>
        <w:rPr>
          <w:kern w:val="0"/>
          <w:szCs w:val="32"/>
        </w:rPr>
        <w:t>情况复杂的，学工部可报分管学生工作校领导审批。</w:t>
      </w:r>
    </w:p>
    <w:bookmarkEnd w:id="24"/>
    <w:bookmarkEnd w:id="25"/>
    <w:p w14:paraId="1F586A94">
      <w:pPr>
        <w:ind w:firstLine="640" w:firstLineChars="200"/>
        <w:jc w:val="both"/>
        <w:textAlignment w:val="center"/>
        <w:rPr>
          <w:kern w:val="0"/>
          <w:szCs w:val="32"/>
        </w:rPr>
      </w:pPr>
      <w:bookmarkStart w:id="26" w:name="OLE_LINK58"/>
      <w:bookmarkStart w:id="27" w:name="OLE_LINK57"/>
      <w:r>
        <w:rPr>
          <w:b/>
          <w:kern w:val="0"/>
          <w:szCs w:val="32"/>
        </w:rPr>
        <w:t>第十</w:t>
      </w:r>
      <w:r>
        <w:rPr>
          <w:rFonts w:hint="eastAsia"/>
          <w:b/>
          <w:kern w:val="0"/>
          <w:szCs w:val="32"/>
        </w:rPr>
        <w:t>六</w:t>
      </w:r>
      <w:r>
        <w:rPr>
          <w:b/>
          <w:kern w:val="0"/>
          <w:szCs w:val="32"/>
        </w:rPr>
        <w:t>条</w:t>
      </w:r>
      <w:r>
        <w:rPr>
          <w:kern w:val="0"/>
          <w:szCs w:val="32"/>
        </w:rPr>
        <w:t xml:space="preserve">  学生有以下情形之一，学校不再提供住宿：</w:t>
      </w:r>
    </w:p>
    <w:p w14:paraId="3E5103F1">
      <w:pPr>
        <w:ind w:firstLine="640" w:firstLineChars="200"/>
        <w:jc w:val="both"/>
        <w:textAlignment w:val="center"/>
        <w:rPr>
          <w:kern w:val="0"/>
          <w:szCs w:val="32"/>
        </w:rPr>
      </w:pPr>
      <w:r>
        <w:rPr>
          <w:kern w:val="0"/>
          <w:szCs w:val="32"/>
        </w:rPr>
        <w:t>（一）超出正常学制一年的。</w:t>
      </w:r>
    </w:p>
    <w:p w14:paraId="7CA3028C">
      <w:pPr>
        <w:ind w:firstLine="640" w:firstLineChars="200"/>
        <w:jc w:val="both"/>
        <w:textAlignment w:val="center"/>
        <w:rPr>
          <w:kern w:val="0"/>
          <w:szCs w:val="32"/>
        </w:rPr>
      </w:pPr>
      <w:r>
        <w:rPr>
          <w:kern w:val="0"/>
          <w:szCs w:val="32"/>
        </w:rPr>
        <w:t>（二）实施下列危害宿舍安全行为之一的：</w:t>
      </w:r>
    </w:p>
    <w:p w14:paraId="0EF707FD">
      <w:pPr>
        <w:ind w:firstLine="640" w:firstLineChars="200"/>
        <w:jc w:val="both"/>
        <w:textAlignment w:val="center"/>
        <w:rPr>
          <w:kern w:val="0"/>
          <w:szCs w:val="32"/>
        </w:rPr>
      </w:pPr>
      <w:r>
        <w:rPr>
          <w:kern w:val="0"/>
          <w:szCs w:val="32"/>
        </w:rPr>
        <w:t>1</w:t>
      </w:r>
      <w:r>
        <w:rPr>
          <w:rFonts w:hint="eastAsia"/>
          <w:kern w:val="0"/>
          <w:szCs w:val="32"/>
        </w:rPr>
        <w:t>．</w:t>
      </w:r>
      <w:r>
        <w:rPr>
          <w:kern w:val="0"/>
          <w:szCs w:val="32"/>
        </w:rPr>
        <w:t>在宿舍内存放或使用易燃易爆品、有毒有害物品、管制器具等危险物品；</w:t>
      </w:r>
    </w:p>
    <w:p w14:paraId="2D32E8F7">
      <w:pPr>
        <w:ind w:firstLine="640" w:firstLineChars="200"/>
        <w:jc w:val="both"/>
        <w:textAlignment w:val="center"/>
        <w:rPr>
          <w:kern w:val="0"/>
          <w:szCs w:val="32"/>
        </w:rPr>
      </w:pPr>
      <w:r>
        <w:rPr>
          <w:kern w:val="0"/>
          <w:szCs w:val="32"/>
        </w:rPr>
        <w:t>2</w:t>
      </w:r>
      <w:r>
        <w:rPr>
          <w:rFonts w:hint="eastAsia"/>
          <w:kern w:val="0"/>
          <w:szCs w:val="32"/>
        </w:rPr>
        <w:t>．</w:t>
      </w:r>
      <w:r>
        <w:rPr>
          <w:kern w:val="0"/>
          <w:szCs w:val="32"/>
        </w:rPr>
        <w:t>故意破坏消防设施、监控设备等安全装置；</w:t>
      </w:r>
    </w:p>
    <w:p w14:paraId="1C4FB961">
      <w:pPr>
        <w:ind w:firstLine="640" w:firstLineChars="200"/>
        <w:jc w:val="both"/>
        <w:textAlignment w:val="center"/>
        <w:rPr>
          <w:kern w:val="0"/>
          <w:szCs w:val="32"/>
        </w:rPr>
      </w:pPr>
      <w:r>
        <w:rPr>
          <w:kern w:val="0"/>
          <w:szCs w:val="32"/>
        </w:rPr>
        <w:t>3</w:t>
      </w:r>
      <w:r>
        <w:rPr>
          <w:rFonts w:hint="eastAsia"/>
          <w:kern w:val="0"/>
          <w:szCs w:val="32"/>
        </w:rPr>
        <w:t>．</w:t>
      </w:r>
      <w:r>
        <w:rPr>
          <w:kern w:val="0"/>
          <w:szCs w:val="32"/>
        </w:rPr>
        <w:t>实施纵火、爆炸、投毒等具有现实危险性的行为；</w:t>
      </w:r>
    </w:p>
    <w:p w14:paraId="40EE4AF7">
      <w:pPr>
        <w:ind w:firstLine="640" w:firstLineChars="200"/>
        <w:jc w:val="both"/>
        <w:textAlignment w:val="center"/>
      </w:pPr>
      <w:r>
        <w:rPr>
          <w:kern w:val="0"/>
          <w:szCs w:val="32"/>
        </w:rPr>
        <w:t>4</w:t>
      </w:r>
      <w:r>
        <w:rPr>
          <w:rFonts w:hint="eastAsia"/>
          <w:kern w:val="0"/>
          <w:szCs w:val="32"/>
        </w:rPr>
        <w:t>．</w:t>
      </w:r>
      <w:r>
        <w:rPr>
          <w:kern w:val="0"/>
          <w:szCs w:val="32"/>
        </w:rPr>
        <w:t>其他经安全评估可能严重危及人身财产安全的行为。</w:t>
      </w:r>
    </w:p>
    <w:p w14:paraId="617EE945">
      <w:pPr>
        <w:ind w:firstLine="640" w:firstLineChars="200"/>
        <w:jc w:val="both"/>
        <w:textAlignment w:val="center"/>
        <w:rPr>
          <w:kern w:val="0"/>
          <w:szCs w:val="32"/>
        </w:rPr>
      </w:pPr>
      <w:r>
        <w:rPr>
          <w:kern w:val="0"/>
          <w:szCs w:val="32"/>
        </w:rPr>
        <w:t>（三）有转让、转借、出租学生宿舍或宿位行为的</w:t>
      </w:r>
      <w:r>
        <w:rPr>
          <w:rFonts w:hint="eastAsia"/>
          <w:kern w:val="0"/>
          <w:szCs w:val="32"/>
        </w:rPr>
        <w:t>。</w:t>
      </w:r>
    </w:p>
    <w:p w14:paraId="4D0AD8DD">
      <w:pPr>
        <w:ind w:firstLine="640" w:firstLineChars="200"/>
        <w:jc w:val="both"/>
        <w:textAlignment w:val="center"/>
        <w:rPr>
          <w:kern w:val="0"/>
          <w:szCs w:val="32"/>
        </w:rPr>
      </w:pPr>
      <w:r>
        <w:rPr>
          <w:kern w:val="0"/>
          <w:szCs w:val="32"/>
        </w:rPr>
        <w:t>（四）违反本办法第五章相关管理要求、拒不改正或造成严重影响的。</w:t>
      </w:r>
      <w:bookmarkEnd w:id="26"/>
      <w:bookmarkEnd w:id="27"/>
    </w:p>
    <w:p w14:paraId="4FF35576">
      <w:pPr>
        <w:ind w:firstLine="640" w:firstLineChars="200"/>
        <w:jc w:val="both"/>
        <w:textAlignment w:val="center"/>
        <w:rPr>
          <w:b/>
          <w:bCs/>
          <w:szCs w:val="32"/>
        </w:rPr>
      </w:pPr>
      <w:r>
        <w:rPr>
          <w:b/>
          <w:bCs/>
          <w:szCs w:val="32"/>
        </w:rPr>
        <w:t>第十</w:t>
      </w:r>
      <w:r>
        <w:rPr>
          <w:rFonts w:hint="eastAsia"/>
          <w:b/>
          <w:bCs/>
          <w:szCs w:val="32"/>
        </w:rPr>
        <w:t>七</w:t>
      </w:r>
      <w:r>
        <w:rPr>
          <w:b/>
          <w:bCs/>
          <w:szCs w:val="32"/>
        </w:rPr>
        <w:t>条</w:t>
      </w:r>
      <w:r>
        <w:rPr>
          <w:rFonts w:eastAsia="黑体"/>
          <w:kern w:val="0"/>
          <w:szCs w:val="32"/>
          <w:shd w:val="clear" w:color="auto" w:fill="FFFFFF"/>
        </w:rPr>
        <w:t xml:space="preserve">  </w:t>
      </w:r>
      <w:r>
        <w:rPr>
          <w:kern w:val="0"/>
          <w:szCs w:val="32"/>
        </w:rPr>
        <w:t>符合学校入宿条件的学生应当按规定在学校安排的宿舍、宿位住宿。一人只能分配一个宿位，入住时须</w:t>
      </w:r>
      <w:r>
        <w:rPr>
          <w:bCs/>
          <w:szCs w:val="32"/>
        </w:rPr>
        <w:t>签订《中山大学学生宿舍住宿协议》。</w:t>
      </w:r>
    </w:p>
    <w:p w14:paraId="72268983">
      <w:pPr>
        <w:ind w:firstLine="640" w:firstLineChars="200"/>
        <w:jc w:val="both"/>
        <w:textAlignment w:val="center"/>
        <w:rPr>
          <w:kern w:val="0"/>
          <w:szCs w:val="32"/>
        </w:rPr>
      </w:pPr>
      <w:bookmarkStart w:id="28" w:name="OLE_LINK60"/>
      <w:bookmarkStart w:id="29" w:name="OLE_LINK59"/>
      <w:bookmarkStart w:id="30" w:name="OLE_LINK27"/>
      <w:r>
        <w:rPr>
          <w:b/>
          <w:bCs/>
          <w:kern w:val="0"/>
          <w:szCs w:val="32"/>
        </w:rPr>
        <w:t>第十</w:t>
      </w:r>
      <w:r>
        <w:rPr>
          <w:rFonts w:hint="eastAsia"/>
          <w:b/>
          <w:bCs/>
          <w:kern w:val="0"/>
          <w:szCs w:val="32"/>
        </w:rPr>
        <w:t>八</w:t>
      </w:r>
      <w:r>
        <w:rPr>
          <w:b/>
          <w:bCs/>
          <w:kern w:val="0"/>
          <w:szCs w:val="32"/>
        </w:rPr>
        <w:t>条</w:t>
      </w:r>
      <w:r>
        <w:rPr>
          <w:kern w:val="0"/>
          <w:szCs w:val="32"/>
        </w:rPr>
        <w:t xml:space="preserve">  学生擅自在校外住宿的，由学生本人自行承担由此产生的一切后果。确因身体健康等特殊原因需要在校外住宿的，本科生应提交《中山大学学生校外住宿承诺书》《中山大学学生校外住宿家长知情同意书》及其他证明材料，经培养单位批准后报学工部备案；研究生应征得家长和导师同意后，提交《中山大学学生校外住宿承诺书》，经培养单位批准后报学工部备案。</w:t>
      </w:r>
    </w:p>
    <w:p w14:paraId="5F2ED885">
      <w:pPr>
        <w:ind w:firstLine="640" w:firstLineChars="200"/>
        <w:jc w:val="both"/>
        <w:textAlignment w:val="center"/>
        <w:rPr>
          <w:kern w:val="0"/>
          <w:szCs w:val="32"/>
        </w:rPr>
      </w:pPr>
      <w:r>
        <w:rPr>
          <w:kern w:val="0"/>
          <w:szCs w:val="32"/>
        </w:rPr>
        <w:t>学生在校外住宿，应当向学校报备详细的住宿地址和</w:t>
      </w:r>
      <w:r>
        <w:t>有效的联系方式</w:t>
      </w:r>
      <w:r>
        <w:rPr>
          <w:kern w:val="0"/>
          <w:szCs w:val="32"/>
        </w:rPr>
        <w:t>。</w:t>
      </w:r>
      <w:bookmarkEnd w:id="28"/>
      <w:bookmarkEnd w:id="29"/>
      <w:bookmarkEnd w:id="30"/>
    </w:p>
    <w:p w14:paraId="6E6AD45C">
      <w:pPr>
        <w:ind w:firstLine="640" w:firstLineChars="200"/>
        <w:jc w:val="both"/>
        <w:textAlignment w:val="center"/>
        <w:rPr>
          <w:bCs/>
          <w:kern w:val="0"/>
          <w:szCs w:val="32"/>
        </w:rPr>
      </w:pPr>
      <w:r>
        <w:rPr>
          <w:b/>
          <w:bCs/>
          <w:kern w:val="0"/>
          <w:szCs w:val="32"/>
        </w:rPr>
        <w:t>第十</w:t>
      </w:r>
      <w:r>
        <w:rPr>
          <w:rFonts w:hint="eastAsia"/>
          <w:b/>
          <w:bCs/>
          <w:kern w:val="0"/>
          <w:szCs w:val="32"/>
        </w:rPr>
        <w:t>九</w:t>
      </w:r>
      <w:r>
        <w:rPr>
          <w:b/>
          <w:bCs/>
          <w:kern w:val="0"/>
          <w:szCs w:val="32"/>
        </w:rPr>
        <w:t>条</w:t>
      </w:r>
      <w:r>
        <w:rPr>
          <w:kern w:val="0"/>
          <w:szCs w:val="32"/>
        </w:rPr>
        <w:t xml:space="preserve">  签证/居留许可到期</w:t>
      </w:r>
      <w:r>
        <w:rPr>
          <w:bCs/>
          <w:kern w:val="0"/>
          <w:szCs w:val="32"/>
        </w:rPr>
        <w:t>的国际学生，一律不得在校内住宿，应当</w:t>
      </w:r>
      <w:r>
        <w:rPr>
          <w:kern w:val="0"/>
          <w:szCs w:val="32"/>
          <w:shd w:val="clear" w:color="auto" w:fill="FFFFFF"/>
        </w:rPr>
        <w:t>在签证/居留许可到期日前按学校规定的流程办理退宿手续并搬离宿舍</w:t>
      </w:r>
      <w:r>
        <w:rPr>
          <w:bCs/>
          <w:kern w:val="0"/>
          <w:szCs w:val="32"/>
        </w:rPr>
        <w:t>。</w:t>
      </w:r>
    </w:p>
    <w:p w14:paraId="3F4F8B3D">
      <w:pPr>
        <w:ind w:firstLine="640" w:firstLineChars="200"/>
        <w:jc w:val="both"/>
        <w:textAlignment w:val="center"/>
        <w:rPr>
          <w:kern w:val="0"/>
          <w:szCs w:val="32"/>
          <w:shd w:val="clear" w:color="auto" w:fill="FFFFFF"/>
        </w:rPr>
      </w:pPr>
      <w:r>
        <w:rPr>
          <w:bCs/>
          <w:kern w:val="0"/>
          <w:szCs w:val="32"/>
        </w:rPr>
        <w:t>国际学生</w:t>
      </w:r>
      <w:r>
        <w:rPr>
          <w:kern w:val="0"/>
          <w:szCs w:val="32"/>
          <w:shd w:val="clear" w:color="auto" w:fill="FFFFFF"/>
        </w:rPr>
        <w:t>签证/居留许可已到期且不按规定办理退宿手续的，学校按照本办法第四十</w:t>
      </w:r>
      <w:r>
        <w:rPr>
          <w:rFonts w:hint="eastAsia"/>
          <w:kern w:val="0"/>
          <w:szCs w:val="32"/>
          <w:shd w:val="clear" w:color="auto" w:fill="FFFFFF"/>
        </w:rPr>
        <w:t>四</w:t>
      </w:r>
      <w:r>
        <w:rPr>
          <w:kern w:val="0"/>
          <w:szCs w:val="32"/>
          <w:shd w:val="clear" w:color="auto" w:fill="FFFFFF"/>
        </w:rPr>
        <w:t>条、第四十</w:t>
      </w:r>
      <w:r>
        <w:rPr>
          <w:rFonts w:hint="eastAsia"/>
          <w:kern w:val="0"/>
          <w:szCs w:val="32"/>
          <w:shd w:val="clear" w:color="auto" w:fill="FFFFFF"/>
        </w:rPr>
        <w:t>五</w:t>
      </w:r>
      <w:r>
        <w:rPr>
          <w:kern w:val="0"/>
          <w:szCs w:val="32"/>
          <w:shd w:val="clear" w:color="auto" w:fill="FFFFFF"/>
        </w:rPr>
        <w:t>条规定处理。</w:t>
      </w:r>
    </w:p>
    <w:p w14:paraId="184C05F3">
      <w:pPr>
        <w:ind w:firstLine="640" w:firstLineChars="200"/>
        <w:jc w:val="both"/>
        <w:textAlignment w:val="center"/>
        <w:rPr>
          <w:bCs/>
          <w:kern w:val="0"/>
          <w:szCs w:val="32"/>
        </w:rPr>
      </w:pPr>
      <w:r>
        <w:rPr>
          <w:b/>
          <w:kern w:val="0"/>
          <w:szCs w:val="32"/>
        </w:rPr>
        <w:t>第二十条</w:t>
      </w:r>
      <w:r>
        <w:rPr>
          <w:kern w:val="0"/>
          <w:szCs w:val="32"/>
          <w:shd w:val="clear" w:color="auto" w:fill="FFFFFF"/>
        </w:rPr>
        <w:t xml:space="preserve">  </w:t>
      </w:r>
      <w:r>
        <w:rPr>
          <w:bCs/>
          <w:kern w:val="0"/>
          <w:szCs w:val="32"/>
        </w:rPr>
        <w:t>根据学校教学和管理的要求，学生应在其学籍归属院系所在的校区（园）住宿，但按学校统一安排跨校区（园）培养的除外。确因教学安排申请跨校区（园）住宿的，应当经培养单位同意，并经教务部或研究生院会签同意后方可安排。</w:t>
      </w:r>
    </w:p>
    <w:p w14:paraId="1C019942">
      <w:pPr>
        <w:ind w:firstLine="640" w:firstLineChars="200"/>
        <w:jc w:val="both"/>
        <w:textAlignment w:val="center"/>
        <w:rPr>
          <w:bCs/>
          <w:kern w:val="0"/>
          <w:szCs w:val="32"/>
        </w:rPr>
      </w:pPr>
      <w:r>
        <w:rPr>
          <w:b/>
          <w:kern w:val="0"/>
          <w:szCs w:val="32"/>
        </w:rPr>
        <w:t>第二十</w:t>
      </w:r>
      <w:r>
        <w:rPr>
          <w:rFonts w:hint="eastAsia"/>
          <w:b/>
          <w:kern w:val="0"/>
          <w:szCs w:val="32"/>
        </w:rPr>
        <w:t>一</w:t>
      </w:r>
      <w:r>
        <w:rPr>
          <w:b/>
          <w:kern w:val="0"/>
          <w:szCs w:val="32"/>
        </w:rPr>
        <w:t>条</w:t>
      </w:r>
      <w:r>
        <w:rPr>
          <w:rFonts w:eastAsia="黑体"/>
          <w:kern w:val="0"/>
          <w:szCs w:val="32"/>
          <w:shd w:val="clear" w:color="auto" w:fill="FFFFFF"/>
        </w:rPr>
        <w:t xml:space="preserve">  </w:t>
      </w:r>
      <w:r>
        <w:rPr>
          <w:bCs/>
          <w:kern w:val="0"/>
          <w:szCs w:val="32"/>
        </w:rPr>
        <w:t>在房源条件允许的情况下，学生住宿安排尽量遵循男女分楼栋（层）住宿</w:t>
      </w:r>
      <w:r>
        <w:rPr>
          <w:rFonts w:hint="eastAsia"/>
          <w:bCs/>
          <w:kern w:val="0"/>
          <w:szCs w:val="32"/>
        </w:rPr>
        <w:t>，同一培养层次、</w:t>
      </w:r>
      <w:r>
        <w:rPr>
          <w:bCs/>
          <w:kern w:val="0"/>
          <w:szCs w:val="32"/>
        </w:rPr>
        <w:t>同一院系学生相对集中住宿的原则。</w:t>
      </w:r>
    </w:p>
    <w:p w14:paraId="7F91C710">
      <w:pPr>
        <w:ind w:firstLine="640" w:firstLineChars="200"/>
        <w:jc w:val="both"/>
        <w:textAlignment w:val="center"/>
        <w:rPr>
          <w:kern w:val="0"/>
          <w:szCs w:val="32"/>
        </w:rPr>
      </w:pPr>
      <w:r>
        <w:rPr>
          <w:b/>
          <w:kern w:val="0"/>
          <w:szCs w:val="32"/>
        </w:rPr>
        <w:t>第二十</w:t>
      </w:r>
      <w:r>
        <w:rPr>
          <w:rFonts w:hint="eastAsia"/>
          <w:b/>
          <w:kern w:val="0"/>
          <w:szCs w:val="32"/>
        </w:rPr>
        <w:t>二</w:t>
      </w:r>
      <w:r>
        <w:rPr>
          <w:b/>
          <w:kern w:val="0"/>
          <w:szCs w:val="32"/>
        </w:rPr>
        <w:t xml:space="preserve">条 </w:t>
      </w:r>
      <w:r>
        <w:rPr>
          <w:rFonts w:eastAsia="黑体"/>
          <w:kern w:val="0"/>
          <w:szCs w:val="32"/>
          <w:shd w:val="clear" w:color="auto" w:fill="FFFFFF"/>
        </w:rPr>
        <w:t xml:space="preserve"> </w:t>
      </w:r>
      <w:r>
        <w:rPr>
          <w:kern w:val="0"/>
          <w:szCs w:val="32"/>
        </w:rPr>
        <w:t>学生宿位一经分定，原则上不再调整。确因身体健康等原因需调整宿位的，应在提供相应证明后按照学校规定的流程申请办理。</w:t>
      </w:r>
    </w:p>
    <w:p w14:paraId="1BE0B267">
      <w:pPr>
        <w:ind w:firstLine="640" w:firstLineChars="200"/>
        <w:jc w:val="both"/>
        <w:textAlignment w:val="center"/>
        <w:rPr>
          <w:bCs/>
          <w:kern w:val="0"/>
          <w:szCs w:val="32"/>
        </w:rPr>
      </w:pPr>
      <w:r>
        <w:rPr>
          <w:kern w:val="0"/>
          <w:szCs w:val="32"/>
        </w:rPr>
        <w:t>学生主动申请调整宿位的，一年只能调整一次，</w:t>
      </w:r>
      <w:r>
        <w:rPr>
          <w:kern w:val="0"/>
          <w:szCs w:val="32"/>
          <w:shd w:val="clear" w:color="auto" w:fill="FFFFFF"/>
        </w:rPr>
        <w:t>具体宿位应服从学校统一安排。</w:t>
      </w:r>
    </w:p>
    <w:p w14:paraId="1D94C3AB">
      <w:pPr>
        <w:shd w:val="clear" w:color="auto" w:fill="FFFFFF"/>
        <w:ind w:firstLine="640" w:firstLineChars="200"/>
        <w:jc w:val="both"/>
        <w:textAlignment w:val="center"/>
        <w:rPr>
          <w:kern w:val="0"/>
          <w:szCs w:val="32"/>
          <w:shd w:val="clear" w:color="auto" w:fill="FFFFFF"/>
        </w:rPr>
      </w:pPr>
      <w:r>
        <w:rPr>
          <w:b/>
          <w:kern w:val="0"/>
          <w:szCs w:val="32"/>
        </w:rPr>
        <w:t>第二十</w:t>
      </w:r>
      <w:r>
        <w:rPr>
          <w:rFonts w:hint="eastAsia"/>
          <w:b/>
          <w:kern w:val="0"/>
          <w:szCs w:val="32"/>
        </w:rPr>
        <w:t>三</w:t>
      </w:r>
      <w:r>
        <w:rPr>
          <w:b/>
          <w:kern w:val="0"/>
          <w:szCs w:val="32"/>
        </w:rPr>
        <w:t>条</w:t>
      </w:r>
      <w:r>
        <w:rPr>
          <w:rFonts w:eastAsia="黑体"/>
          <w:kern w:val="0"/>
          <w:szCs w:val="32"/>
          <w:shd w:val="clear" w:color="auto" w:fill="FFFFFF"/>
        </w:rPr>
        <w:t xml:space="preserve"> </w:t>
      </w:r>
      <w:r>
        <w:rPr>
          <w:kern w:val="0"/>
          <w:szCs w:val="32"/>
          <w:shd w:val="clear" w:color="auto" w:fill="FFFFFF"/>
        </w:rPr>
        <w:t xml:space="preserve"> 有以下情形之一，学校可对宿位进行调整，学生应当服从安排：</w:t>
      </w:r>
    </w:p>
    <w:p w14:paraId="6E8951A5">
      <w:pPr>
        <w:shd w:val="clear" w:color="auto" w:fill="FFFFFF"/>
        <w:ind w:firstLine="640" w:firstLineChars="200"/>
        <w:jc w:val="both"/>
        <w:textAlignment w:val="center"/>
        <w:rPr>
          <w:kern w:val="0"/>
          <w:szCs w:val="32"/>
          <w:shd w:val="clear" w:color="auto" w:fill="FFFFFF"/>
        </w:rPr>
      </w:pPr>
      <w:r>
        <w:rPr>
          <w:kern w:val="0"/>
          <w:szCs w:val="32"/>
          <w:shd w:val="clear" w:color="auto" w:fill="FFFFFF"/>
        </w:rPr>
        <w:t>（一）对宿舍或相关联的建筑物进行装修、维修，家具等设备设施更新的</w:t>
      </w:r>
      <w:r>
        <w:rPr>
          <w:rFonts w:ascii="仿宋_GB2312" w:hAnsi="楷体" w:cs="仿宋_GB2312" w:hint="eastAsia"/>
          <w:kern w:val="0"/>
          <w:szCs w:val="32"/>
          <w:shd w:val="clear" w:color="auto" w:fill="FFFFFF"/>
        </w:rPr>
        <w:t>；</w:t>
      </w:r>
    </w:p>
    <w:p w14:paraId="0529E5AF">
      <w:pPr>
        <w:shd w:val="clear" w:color="auto" w:fill="FFFFFF"/>
        <w:ind w:firstLine="640" w:firstLineChars="200"/>
        <w:jc w:val="both"/>
        <w:textAlignment w:val="center"/>
        <w:rPr>
          <w:kern w:val="0"/>
          <w:szCs w:val="32"/>
          <w:shd w:val="clear" w:color="auto" w:fill="FFFFFF"/>
        </w:rPr>
      </w:pPr>
      <w:r>
        <w:rPr>
          <w:kern w:val="0"/>
          <w:szCs w:val="32"/>
          <w:shd w:val="clear" w:color="auto" w:fill="FFFFFF"/>
        </w:rPr>
        <w:t>（</w:t>
      </w:r>
      <w:r>
        <w:rPr>
          <w:rFonts w:hint="eastAsia"/>
          <w:kern w:val="0"/>
          <w:szCs w:val="32"/>
          <w:shd w:val="clear" w:color="auto" w:fill="FFFFFF"/>
        </w:rPr>
        <w:t>二</w:t>
      </w:r>
      <w:r>
        <w:rPr>
          <w:kern w:val="0"/>
          <w:szCs w:val="32"/>
          <w:shd w:val="clear" w:color="auto" w:fill="FFFFFF"/>
        </w:rPr>
        <w:t>）经教务部或研究生院批准，延读时间超出正常学制一年以内，应按照学校统一安排集中住宿的</w:t>
      </w:r>
      <w:r>
        <w:rPr>
          <w:rFonts w:ascii="仿宋_GB2312" w:hAnsi="楷体" w:cs="仿宋_GB2312" w:hint="eastAsia"/>
          <w:kern w:val="0"/>
          <w:szCs w:val="32"/>
          <w:shd w:val="clear" w:color="auto" w:fill="FFFFFF"/>
        </w:rPr>
        <w:t>；</w:t>
      </w:r>
    </w:p>
    <w:p w14:paraId="34D6D6CD">
      <w:pPr>
        <w:shd w:val="clear" w:color="auto" w:fill="FFFFFF"/>
        <w:ind w:firstLine="640" w:firstLineChars="200"/>
        <w:jc w:val="both"/>
        <w:textAlignment w:val="center"/>
        <w:rPr>
          <w:kern w:val="0"/>
          <w:szCs w:val="32"/>
          <w:shd w:val="clear" w:color="auto" w:fill="FFFFFF"/>
        </w:rPr>
      </w:pPr>
      <w:r>
        <w:rPr>
          <w:kern w:val="0"/>
          <w:szCs w:val="32"/>
          <w:shd w:val="clear" w:color="auto" w:fill="FFFFFF"/>
        </w:rPr>
        <w:t>（三）按照</w:t>
      </w:r>
      <w:r>
        <w:rPr>
          <w:rFonts w:hint="eastAsia"/>
          <w:kern w:val="0"/>
          <w:szCs w:val="32"/>
          <w:shd w:val="clear" w:color="auto" w:fill="FFFFFF"/>
        </w:rPr>
        <w:t>校区（园）优化方案</w:t>
      </w:r>
      <w:r>
        <w:rPr>
          <w:kern w:val="0"/>
          <w:szCs w:val="32"/>
          <w:shd w:val="clear" w:color="auto" w:fill="FFFFFF"/>
        </w:rPr>
        <w:t>，对学生宿位进行统一</w:t>
      </w:r>
      <w:r>
        <w:rPr>
          <w:rFonts w:hint="eastAsia"/>
          <w:kern w:val="0"/>
          <w:szCs w:val="32"/>
          <w:shd w:val="clear" w:color="auto" w:fill="FFFFFF"/>
        </w:rPr>
        <w:t>调整</w:t>
      </w:r>
      <w:r>
        <w:rPr>
          <w:kern w:val="0"/>
          <w:szCs w:val="32"/>
          <w:shd w:val="clear" w:color="auto" w:fill="FFFFFF"/>
        </w:rPr>
        <w:t>的</w:t>
      </w:r>
      <w:r>
        <w:rPr>
          <w:rFonts w:ascii="仿宋_GB2312" w:hAnsi="楷体" w:cs="仿宋_GB2312" w:hint="eastAsia"/>
          <w:kern w:val="0"/>
          <w:szCs w:val="32"/>
          <w:shd w:val="clear" w:color="auto" w:fill="FFFFFF"/>
        </w:rPr>
        <w:t>；</w:t>
      </w:r>
    </w:p>
    <w:p w14:paraId="4DB82D4B">
      <w:pPr>
        <w:shd w:val="clear" w:color="auto" w:fill="FFFFFF"/>
        <w:ind w:firstLine="640" w:firstLineChars="200"/>
        <w:jc w:val="both"/>
        <w:textAlignment w:val="center"/>
        <w:rPr>
          <w:kern w:val="0"/>
          <w:szCs w:val="32"/>
          <w:shd w:val="clear" w:color="auto" w:fill="FFFFFF"/>
        </w:rPr>
      </w:pPr>
      <w:r>
        <w:rPr>
          <w:kern w:val="0"/>
          <w:szCs w:val="32"/>
          <w:shd w:val="clear" w:color="auto" w:fill="FFFFFF"/>
        </w:rPr>
        <w:t>（</w:t>
      </w:r>
      <w:r>
        <w:rPr>
          <w:rFonts w:hint="eastAsia"/>
          <w:kern w:val="0"/>
          <w:szCs w:val="32"/>
          <w:shd w:val="clear" w:color="auto" w:fill="FFFFFF"/>
        </w:rPr>
        <w:t>四</w:t>
      </w:r>
      <w:r>
        <w:rPr>
          <w:kern w:val="0"/>
          <w:szCs w:val="32"/>
          <w:shd w:val="clear" w:color="auto" w:fill="FFFFFF"/>
        </w:rPr>
        <w:t>）开展节能减排、卫生防疫等工作的</w:t>
      </w:r>
      <w:r>
        <w:rPr>
          <w:rFonts w:ascii="仿宋_GB2312" w:hAnsi="楷体" w:cs="仿宋_GB2312" w:hint="eastAsia"/>
          <w:kern w:val="0"/>
          <w:szCs w:val="32"/>
          <w:shd w:val="clear" w:color="auto" w:fill="FFFFFF"/>
        </w:rPr>
        <w:t>；</w:t>
      </w:r>
    </w:p>
    <w:p w14:paraId="3C733479">
      <w:pPr>
        <w:shd w:val="clear" w:color="auto" w:fill="FFFFFF"/>
        <w:ind w:firstLine="640" w:firstLineChars="200"/>
        <w:jc w:val="both"/>
        <w:textAlignment w:val="center"/>
        <w:rPr>
          <w:kern w:val="0"/>
          <w:szCs w:val="32"/>
          <w:shd w:val="clear" w:color="auto" w:fill="FFFFFF"/>
        </w:rPr>
      </w:pPr>
      <w:r>
        <w:rPr>
          <w:kern w:val="0"/>
          <w:szCs w:val="32"/>
          <w:shd w:val="clear" w:color="auto" w:fill="FFFFFF"/>
        </w:rPr>
        <w:t>（</w:t>
      </w:r>
      <w:r>
        <w:rPr>
          <w:rFonts w:hint="eastAsia"/>
          <w:kern w:val="0"/>
          <w:szCs w:val="32"/>
          <w:shd w:val="clear" w:color="auto" w:fill="FFFFFF"/>
        </w:rPr>
        <w:t>五</w:t>
      </w:r>
      <w:r>
        <w:rPr>
          <w:kern w:val="0"/>
          <w:szCs w:val="32"/>
          <w:shd w:val="clear" w:color="auto" w:fill="FFFFFF"/>
        </w:rPr>
        <w:t>）在读学生经确诊患有传染性疾病的</w:t>
      </w:r>
      <w:r>
        <w:rPr>
          <w:rFonts w:ascii="仿宋_GB2312" w:hAnsi="楷体" w:cs="仿宋_GB2312" w:hint="eastAsia"/>
          <w:kern w:val="0"/>
          <w:szCs w:val="32"/>
          <w:shd w:val="clear" w:color="auto" w:fill="FFFFFF"/>
        </w:rPr>
        <w:t>；</w:t>
      </w:r>
    </w:p>
    <w:p w14:paraId="75FAB979">
      <w:pPr>
        <w:shd w:val="clear" w:color="auto" w:fill="FFFFFF"/>
        <w:ind w:firstLine="640" w:firstLineChars="200"/>
        <w:jc w:val="both"/>
        <w:textAlignment w:val="center"/>
        <w:rPr>
          <w:kern w:val="0"/>
          <w:szCs w:val="32"/>
          <w:shd w:val="clear" w:color="auto" w:fill="FFFFFF"/>
        </w:rPr>
      </w:pPr>
      <w:r>
        <w:rPr>
          <w:kern w:val="0"/>
          <w:szCs w:val="32"/>
          <w:shd w:val="clear" w:color="auto" w:fill="FFFFFF"/>
        </w:rPr>
        <w:t>（六）其他需进行调整的情形。</w:t>
      </w:r>
    </w:p>
    <w:p w14:paraId="7EA76ECD">
      <w:pPr>
        <w:ind w:firstLine="640" w:firstLineChars="200"/>
        <w:jc w:val="both"/>
        <w:textAlignment w:val="center"/>
        <w:rPr>
          <w:rFonts w:eastAsia="黑体"/>
          <w:kern w:val="0"/>
          <w:szCs w:val="32"/>
          <w:shd w:val="clear" w:color="auto" w:fill="FFFFFF"/>
        </w:rPr>
      </w:pPr>
      <w:r>
        <w:rPr>
          <w:b/>
          <w:kern w:val="0"/>
          <w:szCs w:val="32"/>
        </w:rPr>
        <w:t>第二十</w:t>
      </w:r>
      <w:r>
        <w:rPr>
          <w:rFonts w:hint="eastAsia"/>
          <w:b/>
          <w:kern w:val="0"/>
          <w:szCs w:val="32"/>
        </w:rPr>
        <w:t>四</w:t>
      </w:r>
      <w:r>
        <w:rPr>
          <w:b/>
          <w:kern w:val="0"/>
          <w:szCs w:val="32"/>
        </w:rPr>
        <w:t xml:space="preserve">条 </w:t>
      </w:r>
      <w:r>
        <w:rPr>
          <w:rFonts w:eastAsia="黑体"/>
          <w:kern w:val="0"/>
          <w:szCs w:val="32"/>
          <w:shd w:val="clear" w:color="auto" w:fill="FFFFFF"/>
        </w:rPr>
        <w:t xml:space="preserve"> </w:t>
      </w:r>
      <w:r>
        <w:rPr>
          <w:kern w:val="0"/>
          <w:szCs w:val="32"/>
          <w:shd w:val="clear" w:color="auto" w:fill="FFFFFF"/>
        </w:rPr>
        <w:t>终止学籍（退学、肄业、毕业、结业、转学）、休学及因教学安排赴外学习等原因离校的学生，应当按照</w:t>
      </w:r>
      <w:bookmarkStart w:id="31" w:name="OLE_LINK11"/>
      <w:bookmarkStart w:id="32" w:name="OLE_LINK9"/>
      <w:bookmarkStart w:id="33" w:name="OLE_LINK10"/>
      <w:r>
        <w:rPr>
          <w:kern w:val="0"/>
          <w:szCs w:val="32"/>
          <w:shd w:val="clear" w:color="auto" w:fill="FFFFFF"/>
        </w:rPr>
        <w:t>学校规定的流程在规定期限内</w:t>
      </w:r>
      <w:r>
        <w:rPr>
          <w:rFonts w:hint="eastAsia"/>
          <w:kern w:val="0"/>
          <w:szCs w:val="32"/>
        </w:rPr>
        <w:t>（发文之日起</w:t>
      </w:r>
      <w:r>
        <w:rPr>
          <w:kern w:val="0"/>
          <w:szCs w:val="32"/>
        </w:rPr>
        <w:t>10</w:t>
      </w:r>
      <w:r>
        <w:rPr>
          <w:rFonts w:hint="eastAsia"/>
          <w:kern w:val="0"/>
          <w:szCs w:val="32"/>
        </w:rPr>
        <w:t>个工作日）</w:t>
      </w:r>
      <w:r>
        <w:rPr>
          <w:kern w:val="0"/>
          <w:szCs w:val="32"/>
          <w:shd w:val="clear" w:color="auto" w:fill="FFFFFF"/>
        </w:rPr>
        <w:t>办理退宿手续</w:t>
      </w:r>
      <w:bookmarkEnd w:id="31"/>
      <w:bookmarkEnd w:id="32"/>
      <w:bookmarkEnd w:id="33"/>
      <w:r>
        <w:rPr>
          <w:kern w:val="0"/>
          <w:szCs w:val="32"/>
          <w:shd w:val="clear" w:color="auto" w:fill="FFFFFF"/>
        </w:rPr>
        <w:t>。</w:t>
      </w:r>
      <w:r>
        <w:rPr>
          <w:rFonts w:hint="eastAsia"/>
          <w:kern w:val="0"/>
          <w:szCs w:val="32"/>
          <w:shd w:val="clear" w:color="auto" w:fill="FFFFFF"/>
        </w:rPr>
        <w:t>除上述因离校办理退宿的情形外，</w:t>
      </w:r>
      <w:r>
        <w:rPr>
          <w:kern w:val="0"/>
          <w:szCs w:val="32"/>
          <w:shd w:val="clear" w:color="auto" w:fill="FFFFFF"/>
        </w:rPr>
        <w:t>就读满正常学制年限的学生，</w:t>
      </w:r>
      <w:r>
        <w:rPr>
          <w:rFonts w:hint="eastAsia"/>
          <w:kern w:val="0"/>
          <w:szCs w:val="32"/>
          <w:shd w:val="clear" w:color="auto" w:fill="FFFFFF"/>
        </w:rPr>
        <w:t>也</w:t>
      </w:r>
      <w:r>
        <w:rPr>
          <w:kern w:val="0"/>
          <w:szCs w:val="32"/>
          <w:shd w:val="clear" w:color="auto" w:fill="FFFFFF"/>
        </w:rPr>
        <w:t>应</w:t>
      </w:r>
      <w:r>
        <w:rPr>
          <w:rFonts w:hint="eastAsia"/>
          <w:kern w:val="0"/>
          <w:szCs w:val="32"/>
          <w:shd w:val="clear" w:color="auto" w:fill="FFFFFF"/>
        </w:rPr>
        <w:t>先</w:t>
      </w:r>
      <w:r>
        <w:rPr>
          <w:kern w:val="0"/>
          <w:szCs w:val="32"/>
          <w:shd w:val="clear" w:color="auto" w:fill="FFFFFF"/>
        </w:rPr>
        <w:t>按学校要求统一办理退宿手续。</w:t>
      </w:r>
    </w:p>
    <w:p w14:paraId="2C36321A">
      <w:pPr>
        <w:ind w:firstLine="640" w:firstLineChars="200"/>
        <w:jc w:val="both"/>
        <w:textAlignment w:val="center"/>
        <w:rPr>
          <w:kern w:val="0"/>
          <w:szCs w:val="32"/>
          <w:shd w:val="clear" w:color="auto" w:fill="FFFFFF"/>
        </w:rPr>
      </w:pPr>
      <w:r>
        <w:rPr>
          <w:b/>
          <w:kern w:val="0"/>
          <w:szCs w:val="32"/>
        </w:rPr>
        <w:t>第二十</w:t>
      </w:r>
      <w:r>
        <w:rPr>
          <w:rFonts w:hint="eastAsia"/>
          <w:b/>
          <w:kern w:val="0"/>
          <w:szCs w:val="32"/>
        </w:rPr>
        <w:t>五</w:t>
      </w:r>
      <w:r>
        <w:rPr>
          <w:b/>
          <w:kern w:val="0"/>
          <w:szCs w:val="32"/>
        </w:rPr>
        <w:t>条</w:t>
      </w:r>
      <w:r>
        <w:rPr>
          <w:rFonts w:eastAsia="黑体"/>
          <w:kern w:val="0"/>
          <w:szCs w:val="32"/>
          <w:shd w:val="clear" w:color="auto" w:fill="FFFFFF"/>
        </w:rPr>
        <w:t xml:space="preserve">  </w:t>
      </w:r>
      <w:r>
        <w:rPr>
          <w:kern w:val="0"/>
          <w:szCs w:val="32"/>
          <w:shd w:val="clear" w:color="auto" w:fill="FFFFFF"/>
        </w:rPr>
        <w:t>入住、调宿、退宿和校外住宿等学生宿位调整申请的具体办理流程在中山大学学生宿舍住宿管理指引中另行规定。</w:t>
      </w:r>
    </w:p>
    <w:p w14:paraId="182A9CC8">
      <w:pPr>
        <w:ind w:firstLine="640" w:firstLineChars="200"/>
        <w:jc w:val="both"/>
        <w:textAlignment w:val="center"/>
        <w:rPr>
          <w:kern w:val="0"/>
          <w:szCs w:val="32"/>
          <w:shd w:val="clear" w:color="auto" w:fill="FFFFFF"/>
        </w:rPr>
      </w:pPr>
      <w:r>
        <w:rPr>
          <w:b/>
          <w:kern w:val="0"/>
          <w:szCs w:val="32"/>
        </w:rPr>
        <w:t>第二十</w:t>
      </w:r>
      <w:r>
        <w:rPr>
          <w:rFonts w:hint="eastAsia"/>
          <w:b/>
          <w:kern w:val="0"/>
          <w:szCs w:val="32"/>
        </w:rPr>
        <w:t>六</w:t>
      </w:r>
      <w:r>
        <w:rPr>
          <w:b/>
          <w:kern w:val="0"/>
          <w:szCs w:val="32"/>
        </w:rPr>
        <w:t>条</w:t>
      </w:r>
      <w:r>
        <w:rPr>
          <w:rFonts w:eastAsia="黑体"/>
          <w:kern w:val="0"/>
          <w:szCs w:val="32"/>
          <w:shd w:val="clear" w:color="auto" w:fill="FFFFFF"/>
        </w:rPr>
        <w:t xml:space="preserve">  </w:t>
      </w:r>
      <w:r>
        <w:rPr>
          <w:kern w:val="0"/>
          <w:szCs w:val="32"/>
          <w:shd w:val="clear" w:color="auto" w:fill="FFFFFF"/>
        </w:rPr>
        <w:t>学生未在规定期限内完成退宿手续办理的，培养单位应通知学生及时办理，</w:t>
      </w:r>
      <w:r>
        <w:rPr>
          <w:kern w:val="0"/>
          <w:szCs w:val="32"/>
        </w:rPr>
        <w:t>宿舍管理员</w:t>
      </w:r>
      <w:r>
        <w:rPr>
          <w:kern w:val="0"/>
          <w:szCs w:val="32"/>
          <w:shd w:val="clear" w:color="auto" w:fill="FFFFFF"/>
        </w:rPr>
        <w:t>在发现当日出具告知书。</w:t>
      </w:r>
      <w:r>
        <w:rPr>
          <w:rFonts w:hint="eastAsia"/>
          <w:kern w:val="0"/>
          <w:szCs w:val="32"/>
          <w:shd w:val="clear" w:color="auto" w:fill="FFFFFF"/>
        </w:rPr>
        <w:t>学生</w:t>
      </w:r>
      <w:r>
        <w:rPr>
          <w:kern w:val="0"/>
          <w:szCs w:val="32"/>
          <w:shd w:val="clear" w:color="auto" w:fill="FFFFFF"/>
        </w:rPr>
        <w:t>在</w:t>
      </w:r>
      <w:r>
        <w:rPr>
          <w:rFonts w:hint="eastAsia"/>
          <w:kern w:val="0"/>
          <w:szCs w:val="32"/>
          <w:shd w:val="clear" w:color="auto" w:fill="FFFFFF"/>
        </w:rPr>
        <w:t>收到</w:t>
      </w:r>
      <w:r>
        <w:rPr>
          <w:kern w:val="0"/>
          <w:szCs w:val="32"/>
          <w:shd w:val="clear" w:color="auto" w:fill="FFFFFF"/>
        </w:rPr>
        <w:t>告知书之日起三日内仍未搬离宿舍的，按本办法第四十</w:t>
      </w:r>
      <w:r>
        <w:rPr>
          <w:rFonts w:hint="eastAsia"/>
          <w:kern w:val="0"/>
          <w:szCs w:val="32"/>
          <w:shd w:val="clear" w:color="auto" w:fill="FFFFFF"/>
        </w:rPr>
        <w:t>四</w:t>
      </w:r>
      <w:r>
        <w:rPr>
          <w:kern w:val="0"/>
          <w:szCs w:val="32"/>
          <w:shd w:val="clear" w:color="auto" w:fill="FFFFFF"/>
        </w:rPr>
        <w:t>条执行。</w:t>
      </w:r>
    </w:p>
    <w:p w14:paraId="6E13C0D8">
      <w:pPr>
        <w:ind w:firstLine="640" w:firstLineChars="200"/>
        <w:jc w:val="both"/>
        <w:textAlignment w:val="center"/>
        <w:rPr>
          <w:rFonts w:eastAsia="黑体"/>
          <w:szCs w:val="32"/>
        </w:rPr>
      </w:pPr>
    </w:p>
    <w:p w14:paraId="3790C2E2">
      <w:pPr>
        <w:jc w:val="center"/>
        <w:textAlignment w:val="center"/>
        <w:rPr>
          <w:rFonts w:eastAsia="黑体"/>
          <w:szCs w:val="32"/>
        </w:rPr>
      </w:pPr>
      <w:bookmarkStart w:id="34" w:name="OLE_LINK28"/>
      <w:bookmarkStart w:id="35" w:name="OLE_LINK29"/>
      <w:r>
        <w:rPr>
          <w:rFonts w:eastAsia="黑体"/>
          <w:szCs w:val="32"/>
        </w:rPr>
        <w:t xml:space="preserve">第四章  </w:t>
      </w:r>
      <w:r>
        <w:rPr>
          <w:rFonts w:eastAsia="黑体" w:hint="eastAsia"/>
          <w:szCs w:val="32"/>
        </w:rPr>
        <w:t>收费管理</w:t>
      </w:r>
    </w:p>
    <w:p w14:paraId="6C055716">
      <w:pPr>
        <w:ind w:firstLine="640" w:firstLineChars="200"/>
        <w:jc w:val="both"/>
        <w:textAlignment w:val="center"/>
        <w:rPr>
          <w:kern w:val="0"/>
          <w:szCs w:val="32"/>
          <w:shd w:val="clear" w:color="auto" w:fill="FFFFFF"/>
        </w:rPr>
      </w:pPr>
      <w:r>
        <w:rPr>
          <w:rFonts w:ascii="仿宋_GB2312"/>
          <w:b/>
          <w:kern w:val="0"/>
          <w:szCs w:val="32"/>
        </w:rPr>
        <w:t>第二十</w:t>
      </w:r>
      <w:r>
        <w:rPr>
          <w:rFonts w:ascii="仿宋_GB2312" w:hint="eastAsia"/>
          <w:b/>
          <w:kern w:val="0"/>
          <w:szCs w:val="32"/>
        </w:rPr>
        <w:t>七</w:t>
      </w:r>
      <w:r>
        <w:rPr>
          <w:rFonts w:ascii="仿宋_GB2312"/>
          <w:b/>
          <w:kern w:val="0"/>
          <w:szCs w:val="32"/>
        </w:rPr>
        <w:t xml:space="preserve">条  </w:t>
      </w:r>
      <w:r>
        <w:rPr>
          <w:rFonts w:ascii="仿宋_GB2312"/>
          <w:kern w:val="0"/>
          <w:szCs w:val="32"/>
        </w:rPr>
        <w:t>财务处</w:t>
      </w:r>
      <w:r>
        <w:rPr>
          <w:szCs w:val="32"/>
        </w:rPr>
        <w:t>根据</w:t>
      </w:r>
      <w:r>
        <w:rPr>
          <w:rFonts w:hint="eastAsia"/>
          <w:szCs w:val="32"/>
        </w:rPr>
        <w:t>学校收费管理办法</w:t>
      </w:r>
      <w:r>
        <w:rPr>
          <w:rFonts w:hint="eastAsia"/>
          <w:kern w:val="0"/>
          <w:szCs w:val="32"/>
        </w:rPr>
        <w:t>规定的审批程序确定收费标准，并按照学生学费住宿费收缴管理相关规定做好住宿费收费、退费、组织欠费催缴等住宿费收缴管理事项</w:t>
      </w:r>
      <w:r>
        <w:rPr>
          <w:kern w:val="0"/>
          <w:szCs w:val="32"/>
          <w:shd w:val="clear" w:color="auto" w:fill="FFFFFF"/>
        </w:rPr>
        <w:t>。</w:t>
      </w:r>
    </w:p>
    <w:p w14:paraId="728E6A96">
      <w:pPr>
        <w:ind w:firstLine="640" w:firstLineChars="200"/>
        <w:jc w:val="both"/>
        <w:textAlignment w:val="center"/>
        <w:rPr>
          <w:kern w:val="0"/>
          <w:szCs w:val="32"/>
        </w:rPr>
      </w:pPr>
      <w:r>
        <w:rPr>
          <w:b/>
          <w:kern w:val="0"/>
          <w:szCs w:val="32"/>
        </w:rPr>
        <w:t>第</w:t>
      </w:r>
      <w:r>
        <w:rPr>
          <w:rFonts w:hint="eastAsia"/>
          <w:b/>
          <w:kern w:val="0"/>
          <w:szCs w:val="32"/>
        </w:rPr>
        <w:t>二</w:t>
      </w:r>
      <w:r>
        <w:rPr>
          <w:b/>
          <w:kern w:val="0"/>
          <w:szCs w:val="32"/>
        </w:rPr>
        <w:t>十</w:t>
      </w:r>
      <w:r>
        <w:rPr>
          <w:rFonts w:hint="eastAsia"/>
          <w:b/>
          <w:kern w:val="0"/>
          <w:szCs w:val="32"/>
        </w:rPr>
        <w:t>八</w:t>
      </w:r>
      <w:r>
        <w:rPr>
          <w:b/>
          <w:kern w:val="0"/>
          <w:szCs w:val="32"/>
        </w:rPr>
        <w:t xml:space="preserve">条  </w:t>
      </w:r>
      <w:r>
        <w:rPr>
          <w:kern w:val="0"/>
          <w:szCs w:val="32"/>
        </w:rPr>
        <w:t>学生应当自觉</w:t>
      </w:r>
      <w:r>
        <w:rPr>
          <w:rFonts w:hint="eastAsia"/>
          <w:kern w:val="0"/>
          <w:szCs w:val="32"/>
        </w:rPr>
        <w:t>按规定</w:t>
      </w:r>
      <w:r>
        <w:rPr>
          <w:kern w:val="0"/>
          <w:szCs w:val="32"/>
        </w:rPr>
        <w:t>缴纳住宿费、水电费及有关费用。</w:t>
      </w:r>
    </w:p>
    <w:p w14:paraId="5BD2EE82">
      <w:pPr>
        <w:ind w:firstLine="640" w:firstLineChars="200"/>
        <w:jc w:val="both"/>
        <w:textAlignment w:val="center"/>
        <w:rPr>
          <w:szCs w:val="32"/>
        </w:rPr>
      </w:pPr>
      <w:bookmarkStart w:id="36" w:name="OLE_LINK62"/>
      <w:bookmarkStart w:id="37" w:name="OLE_LINK61"/>
      <w:r>
        <w:rPr>
          <w:kern w:val="0"/>
          <w:szCs w:val="32"/>
        </w:rPr>
        <w:t>住宿费的收费、退费、欠费</w:t>
      </w:r>
      <w:r>
        <w:rPr>
          <w:kern w:val="0"/>
          <w:szCs w:val="32"/>
          <w:shd w:val="clear" w:color="auto" w:fill="FFFFFF"/>
        </w:rPr>
        <w:t>按照</w:t>
      </w:r>
      <w:bookmarkStart w:id="38" w:name="OLE_LINK3"/>
      <w:r>
        <w:rPr>
          <w:kern w:val="0"/>
          <w:szCs w:val="32"/>
          <w:shd w:val="clear" w:color="auto" w:fill="FFFFFF"/>
        </w:rPr>
        <w:t>学校学生学费住宿费收缴管理</w:t>
      </w:r>
      <w:bookmarkEnd w:id="38"/>
      <w:r>
        <w:rPr>
          <w:kern w:val="0"/>
          <w:szCs w:val="32"/>
          <w:shd w:val="clear" w:color="auto" w:fill="FFFFFF"/>
        </w:rPr>
        <w:t>相关规定执行；</w:t>
      </w:r>
      <w:r>
        <w:rPr>
          <w:kern w:val="0"/>
          <w:szCs w:val="32"/>
        </w:rPr>
        <w:t>水电费的收费、欠费</w:t>
      </w:r>
      <w:r>
        <w:rPr>
          <w:kern w:val="0"/>
          <w:shd w:val="clear" w:color="auto" w:fill="FFFFFF"/>
        </w:rPr>
        <w:t>按照学校</w:t>
      </w:r>
      <w:r>
        <w:t>水电费收缴管理相关规定执行</w:t>
      </w:r>
      <w:r>
        <w:rPr>
          <w:kern w:val="0"/>
          <w:shd w:val="clear" w:color="auto" w:fill="FFFFFF"/>
        </w:rPr>
        <w:t>。</w:t>
      </w:r>
      <w:bookmarkEnd w:id="36"/>
      <w:bookmarkEnd w:id="37"/>
    </w:p>
    <w:bookmarkEnd w:id="34"/>
    <w:bookmarkEnd w:id="35"/>
    <w:p w14:paraId="46EC2386">
      <w:pPr>
        <w:ind w:firstLine="640" w:firstLineChars="200"/>
        <w:jc w:val="both"/>
        <w:textAlignment w:val="center"/>
        <w:rPr>
          <w:kern w:val="0"/>
          <w:szCs w:val="32"/>
        </w:rPr>
      </w:pPr>
    </w:p>
    <w:p w14:paraId="0D574C6F">
      <w:pPr>
        <w:jc w:val="center"/>
        <w:textAlignment w:val="center"/>
        <w:rPr>
          <w:rFonts w:eastAsia="黑体"/>
          <w:szCs w:val="32"/>
        </w:rPr>
      </w:pPr>
      <w:r>
        <w:rPr>
          <w:rFonts w:eastAsia="黑体"/>
          <w:szCs w:val="32"/>
        </w:rPr>
        <w:t xml:space="preserve">第五章  </w:t>
      </w:r>
      <w:r>
        <w:rPr>
          <w:rFonts w:eastAsia="黑体" w:hint="eastAsia"/>
          <w:szCs w:val="32"/>
        </w:rPr>
        <w:t>住宿管理</w:t>
      </w:r>
    </w:p>
    <w:p w14:paraId="78743E19">
      <w:pPr>
        <w:ind w:firstLine="640" w:firstLineChars="200"/>
        <w:jc w:val="both"/>
        <w:textAlignment w:val="center"/>
        <w:rPr>
          <w:kern w:val="0"/>
          <w:szCs w:val="32"/>
        </w:rPr>
      </w:pPr>
      <w:r>
        <w:rPr>
          <w:rFonts w:hint="eastAsia"/>
          <w:b/>
          <w:bCs/>
          <w:kern w:val="0"/>
          <w:szCs w:val="32"/>
        </w:rPr>
        <w:t>第二十九条</w:t>
      </w:r>
      <w:r>
        <w:rPr>
          <w:rFonts w:hint="eastAsia"/>
          <w:kern w:val="0"/>
          <w:szCs w:val="32"/>
        </w:rPr>
        <w:t xml:space="preserve">  学校与学生共建优良的住宿环境，倡导学生按《高等学校学生行为准则》《中山大学学生准则》等规章制度及社会公德自我约束住宿行为；鼓励学生本着对自己、对同学、对学校负责的态度，对住宿违规行为加以劝阻或举报；鼓励各培养单位、学生会、研究生会建立学生宿舍管理自治小组，参与学生宿舍的管理与服务工作。</w:t>
      </w:r>
    </w:p>
    <w:p w14:paraId="48A223D2">
      <w:pPr>
        <w:ind w:firstLine="640" w:firstLineChars="200"/>
        <w:jc w:val="both"/>
        <w:textAlignment w:val="center"/>
        <w:rPr>
          <w:kern w:val="0"/>
          <w:szCs w:val="32"/>
        </w:rPr>
      </w:pPr>
      <w:r>
        <w:rPr>
          <w:rFonts w:hint="eastAsia"/>
          <w:b/>
          <w:bCs/>
          <w:kern w:val="0"/>
          <w:szCs w:val="32"/>
        </w:rPr>
        <w:t>第三十条</w:t>
      </w:r>
      <w:r>
        <w:rPr>
          <w:rFonts w:hint="eastAsia"/>
          <w:kern w:val="0"/>
          <w:szCs w:val="32"/>
        </w:rPr>
        <w:t xml:space="preserve">  学校定期组织宿舍安全、卫生和纪律检查，由学工部、保卫处、总务部联合牵头，物业服务单位以及培养单位的工作人员及学生代表参加，重点检查是否存在违反本办法规定的情况，检查结果及时通报学生所在培养单位并在一定范围内公示。对发现存在问题的宿舍，物业服务单位下发书面整改通知单限期整改。逾期未完成整改的宿舍，按本办法第四十五条规定予以处理。</w:t>
      </w:r>
    </w:p>
    <w:p w14:paraId="4F230B24">
      <w:pPr>
        <w:ind w:firstLine="640" w:firstLineChars="200"/>
        <w:jc w:val="both"/>
        <w:textAlignment w:val="center"/>
        <w:rPr>
          <w:kern w:val="0"/>
          <w:szCs w:val="32"/>
          <w:shd w:val="clear" w:color="auto" w:fill="FFFFFF"/>
        </w:rPr>
      </w:pPr>
      <w:r>
        <w:rPr>
          <w:b/>
          <w:bCs/>
          <w:kern w:val="0"/>
          <w:szCs w:val="32"/>
        </w:rPr>
        <w:t>第三十</w:t>
      </w:r>
      <w:r>
        <w:rPr>
          <w:rFonts w:hint="eastAsia"/>
          <w:b/>
          <w:bCs/>
          <w:kern w:val="0"/>
          <w:szCs w:val="32"/>
        </w:rPr>
        <w:t>一</w:t>
      </w:r>
      <w:r>
        <w:rPr>
          <w:b/>
          <w:bCs/>
          <w:kern w:val="0"/>
          <w:szCs w:val="32"/>
        </w:rPr>
        <w:t>条</w:t>
      </w:r>
      <w:r>
        <w:rPr>
          <w:szCs w:val="32"/>
        </w:rPr>
        <w:t xml:space="preserve">  </w:t>
      </w:r>
      <w:r>
        <w:rPr>
          <w:kern w:val="0"/>
          <w:szCs w:val="32"/>
          <w:shd w:val="clear" w:color="auto" w:fill="FFFFFF"/>
        </w:rPr>
        <w:t>辅导员和班主任应按学校相关规定定期到学生宿舍走访学生，了解学生思想动态，关心学生的思想、生活，引导学生正确处理各种问题，开展经常性的思想政治工作。</w:t>
      </w:r>
    </w:p>
    <w:p w14:paraId="1AE23C26">
      <w:pPr>
        <w:ind w:firstLine="640" w:firstLineChars="200"/>
        <w:jc w:val="both"/>
        <w:textAlignment w:val="center"/>
        <w:rPr>
          <w:kern w:val="0"/>
          <w:szCs w:val="32"/>
          <w:shd w:val="clear" w:color="auto" w:fill="FFFFFF"/>
        </w:rPr>
      </w:pPr>
      <w:r>
        <w:rPr>
          <w:b/>
          <w:bCs/>
          <w:kern w:val="0"/>
          <w:szCs w:val="32"/>
        </w:rPr>
        <w:t>第三十</w:t>
      </w:r>
      <w:r>
        <w:rPr>
          <w:rFonts w:hint="eastAsia"/>
          <w:b/>
          <w:bCs/>
          <w:kern w:val="0"/>
          <w:szCs w:val="32"/>
        </w:rPr>
        <w:t>二</w:t>
      </w:r>
      <w:r>
        <w:rPr>
          <w:b/>
          <w:bCs/>
          <w:kern w:val="0"/>
          <w:szCs w:val="32"/>
        </w:rPr>
        <w:t xml:space="preserve">条  </w:t>
      </w:r>
      <w:r>
        <w:rPr>
          <w:kern w:val="0"/>
          <w:szCs w:val="32"/>
          <w:shd w:val="clear" w:color="auto" w:fill="FFFFFF"/>
        </w:rPr>
        <w:t>住宿学生应遵守消防、安全管理规定，自觉维护宿舍安全。增强消防、安全意识和法制观念，提高防范能力、自我管理能力和自救逃生能力。</w:t>
      </w:r>
    </w:p>
    <w:p w14:paraId="0B7BA3FD">
      <w:pPr>
        <w:ind w:firstLine="640" w:firstLineChars="200"/>
        <w:jc w:val="both"/>
        <w:textAlignment w:val="center"/>
        <w:rPr>
          <w:kern w:val="0"/>
          <w:szCs w:val="32"/>
          <w:shd w:val="clear" w:color="auto" w:fill="FFFFFF"/>
        </w:rPr>
      </w:pPr>
      <w:r>
        <w:rPr>
          <w:b/>
          <w:bCs/>
          <w:kern w:val="0"/>
          <w:szCs w:val="32"/>
        </w:rPr>
        <w:t>第三十</w:t>
      </w:r>
      <w:r>
        <w:rPr>
          <w:rFonts w:hint="eastAsia"/>
          <w:b/>
          <w:bCs/>
          <w:kern w:val="0"/>
          <w:szCs w:val="32"/>
        </w:rPr>
        <w:t>三</w:t>
      </w:r>
      <w:r>
        <w:rPr>
          <w:b/>
          <w:bCs/>
          <w:kern w:val="0"/>
          <w:szCs w:val="32"/>
        </w:rPr>
        <w:t>条</w:t>
      </w:r>
      <w:r>
        <w:rPr>
          <w:rFonts w:eastAsia="黑体"/>
          <w:kern w:val="0"/>
          <w:szCs w:val="32"/>
          <w:shd w:val="clear" w:color="auto" w:fill="FFFFFF"/>
        </w:rPr>
        <w:t xml:space="preserve">  </w:t>
      </w:r>
      <w:r>
        <w:rPr>
          <w:kern w:val="0"/>
          <w:szCs w:val="32"/>
          <w:shd w:val="clear" w:color="auto" w:fill="FFFFFF"/>
        </w:rPr>
        <w:t>住宿学生应当爱护公共物品，合理使用宿舍楼内的公共服务设施，配合宿舍管理员检查公共物品及设施，发现损坏应及时报修。宿舍内公共物品及设施属人为破坏的，应当由责任人承担全部责任，如果无法确认责任人，由该宿舍全体成员共同承担责任。</w:t>
      </w:r>
    </w:p>
    <w:p w14:paraId="78DFC195">
      <w:pPr>
        <w:ind w:firstLine="640" w:firstLineChars="200"/>
        <w:jc w:val="both"/>
        <w:textAlignment w:val="center"/>
        <w:rPr>
          <w:kern w:val="0"/>
          <w:szCs w:val="32"/>
          <w:shd w:val="clear" w:color="auto" w:fill="FFFFFF"/>
        </w:rPr>
      </w:pPr>
      <w:r>
        <w:rPr>
          <w:b/>
          <w:bCs/>
          <w:kern w:val="0"/>
          <w:szCs w:val="32"/>
        </w:rPr>
        <w:t>第三十</w:t>
      </w:r>
      <w:r>
        <w:rPr>
          <w:rFonts w:hint="eastAsia"/>
          <w:b/>
          <w:bCs/>
          <w:kern w:val="0"/>
          <w:szCs w:val="32"/>
        </w:rPr>
        <w:t>四</w:t>
      </w:r>
      <w:r>
        <w:rPr>
          <w:b/>
          <w:bCs/>
          <w:kern w:val="0"/>
          <w:szCs w:val="32"/>
        </w:rPr>
        <w:t>条</w:t>
      </w:r>
      <w:r>
        <w:rPr>
          <w:kern w:val="0"/>
          <w:szCs w:val="32"/>
          <w:shd w:val="clear" w:color="auto" w:fill="FFFFFF"/>
        </w:rPr>
        <w:t xml:space="preserve">  住宿学生应保持良好的宿舍内和公共区域环境卫生，自行打扫宿舍内的卫生，自觉爱护宿舍周围绿化地，共同创造文明、整洁、有序的住宿环境。</w:t>
      </w:r>
    </w:p>
    <w:p w14:paraId="6CC08AA1">
      <w:pPr>
        <w:ind w:firstLine="640" w:firstLineChars="200"/>
        <w:jc w:val="both"/>
        <w:textAlignment w:val="center"/>
        <w:rPr>
          <w:szCs w:val="32"/>
        </w:rPr>
      </w:pPr>
      <w:r>
        <w:rPr>
          <w:kern w:val="0"/>
          <w:szCs w:val="32"/>
          <w:shd w:val="clear" w:color="auto" w:fill="FFFFFF"/>
        </w:rPr>
        <w:t>住宿学生应接受并积极配合</w:t>
      </w:r>
      <w:r>
        <w:rPr>
          <w:szCs w:val="32"/>
        </w:rPr>
        <w:t>学校各相关部门组织的安全、卫生和纪律检查</w:t>
      </w:r>
      <w:r>
        <w:rPr>
          <w:kern w:val="0"/>
          <w:szCs w:val="32"/>
          <w:shd w:val="clear" w:color="auto" w:fill="FFFFFF"/>
        </w:rPr>
        <w:t>。</w:t>
      </w:r>
    </w:p>
    <w:p w14:paraId="5647EEAE">
      <w:pPr>
        <w:ind w:firstLine="640" w:firstLineChars="200"/>
        <w:jc w:val="both"/>
        <w:textAlignment w:val="center"/>
        <w:rPr>
          <w:szCs w:val="32"/>
        </w:rPr>
      </w:pPr>
      <w:r>
        <w:rPr>
          <w:b/>
          <w:bCs/>
          <w:kern w:val="0"/>
          <w:szCs w:val="32"/>
        </w:rPr>
        <w:t>第三十</w:t>
      </w:r>
      <w:r>
        <w:rPr>
          <w:rFonts w:hint="eastAsia"/>
          <w:b/>
          <w:bCs/>
          <w:kern w:val="0"/>
          <w:szCs w:val="32"/>
        </w:rPr>
        <w:t>五</w:t>
      </w:r>
      <w:r>
        <w:rPr>
          <w:b/>
          <w:bCs/>
          <w:kern w:val="0"/>
          <w:szCs w:val="32"/>
        </w:rPr>
        <w:t>条</w:t>
      </w:r>
      <w:r>
        <w:rPr>
          <w:rFonts w:eastAsia="黑体"/>
          <w:kern w:val="0"/>
          <w:szCs w:val="32"/>
          <w:shd w:val="clear" w:color="auto" w:fill="FFFFFF"/>
        </w:rPr>
        <w:t xml:space="preserve">  </w:t>
      </w:r>
      <w:r>
        <w:rPr>
          <w:szCs w:val="32"/>
        </w:rPr>
        <w:t>住宿学生应</w:t>
      </w:r>
      <w:r>
        <w:rPr>
          <w:kern w:val="0"/>
          <w:szCs w:val="32"/>
          <w:shd w:val="clear" w:color="auto" w:fill="FFFFFF"/>
        </w:rPr>
        <w:t>互相尊重，团结友爱，自觉维护公共秩序，</w:t>
      </w:r>
      <w:r>
        <w:rPr>
          <w:szCs w:val="32"/>
        </w:rPr>
        <w:t>签署</w:t>
      </w:r>
      <w:r>
        <w:rPr>
          <w:kern w:val="0"/>
          <w:szCs w:val="32"/>
          <w:shd w:val="clear" w:color="auto" w:fill="FFFFFF"/>
        </w:rPr>
        <w:t>《中山大学学生</w:t>
      </w:r>
      <w:r>
        <w:rPr>
          <w:szCs w:val="32"/>
        </w:rPr>
        <w:t>自律承诺书》，共同协商制定“宿舍公约”，实施自我管理，</w:t>
      </w:r>
      <w:r>
        <w:rPr>
          <w:kern w:val="0"/>
          <w:szCs w:val="32"/>
          <w:shd w:val="clear" w:color="auto" w:fill="FFFFFF"/>
        </w:rPr>
        <w:t>养成良好的学习生活习惯。在规定休息时间内（</w:t>
      </w:r>
      <w:r>
        <w:rPr>
          <w:rFonts w:eastAsia="仿宋"/>
          <w:szCs w:val="32"/>
        </w:rPr>
        <w:t>13:00-14:00</w:t>
      </w:r>
      <w:r>
        <w:rPr>
          <w:rFonts w:eastAsia="仿宋" w:hint="eastAsia"/>
          <w:szCs w:val="32"/>
        </w:rPr>
        <w:t>，</w:t>
      </w:r>
      <w:r>
        <w:rPr>
          <w:rFonts w:eastAsia="仿宋"/>
          <w:szCs w:val="32"/>
        </w:rPr>
        <w:t>23:30-7:00</w:t>
      </w:r>
      <w:r>
        <w:rPr>
          <w:kern w:val="0"/>
          <w:szCs w:val="32"/>
          <w:shd w:val="clear" w:color="auto" w:fill="FFFFFF"/>
        </w:rPr>
        <w:t>），应适当控制发出的声响，杜绝影响他人休息的不文明行为，</w:t>
      </w:r>
      <w:r>
        <w:rPr>
          <w:szCs w:val="32"/>
        </w:rPr>
        <w:t>努力构建文明、和谐、互助、友爱的宿舍同学关系。</w:t>
      </w:r>
    </w:p>
    <w:p w14:paraId="727F60A7">
      <w:pPr>
        <w:ind w:firstLine="640" w:firstLineChars="200"/>
        <w:jc w:val="both"/>
        <w:textAlignment w:val="center"/>
        <w:rPr>
          <w:kern w:val="0"/>
          <w:szCs w:val="32"/>
          <w:shd w:val="clear" w:color="auto" w:fill="FFFFFF"/>
        </w:rPr>
      </w:pPr>
      <w:r>
        <w:rPr>
          <w:b/>
          <w:bCs/>
          <w:kern w:val="0"/>
          <w:szCs w:val="32"/>
        </w:rPr>
        <w:t>第三十</w:t>
      </w:r>
      <w:r>
        <w:rPr>
          <w:rFonts w:hint="eastAsia"/>
          <w:b/>
          <w:bCs/>
          <w:kern w:val="0"/>
          <w:szCs w:val="32"/>
        </w:rPr>
        <w:t>六</w:t>
      </w:r>
      <w:r>
        <w:rPr>
          <w:b/>
          <w:bCs/>
          <w:kern w:val="0"/>
          <w:szCs w:val="32"/>
        </w:rPr>
        <w:t>条</w:t>
      </w:r>
      <w:r>
        <w:rPr>
          <w:rFonts w:eastAsia="黑体"/>
          <w:kern w:val="0"/>
          <w:szCs w:val="32"/>
          <w:shd w:val="clear" w:color="auto" w:fill="FFFFFF"/>
        </w:rPr>
        <w:t xml:space="preserve">  </w:t>
      </w:r>
      <w:r>
        <w:rPr>
          <w:kern w:val="0"/>
          <w:szCs w:val="32"/>
          <w:shd w:val="clear" w:color="auto" w:fill="FFFFFF"/>
        </w:rPr>
        <w:t>同学互访、接待访客应当遵守宿舍访客制度，来访人应出示并换押证件，经宿舍管理员登记核准后方可入内。学生宿舍的来访时间为：</w:t>
      </w:r>
      <w:r>
        <w:rPr>
          <w:rFonts w:eastAsia="仿宋"/>
          <w:szCs w:val="32"/>
        </w:rPr>
        <w:t>8:00-22:30</w:t>
      </w:r>
      <w:r>
        <w:rPr>
          <w:kern w:val="0"/>
          <w:szCs w:val="32"/>
          <w:shd w:val="clear" w:color="auto" w:fill="FFFFFF"/>
        </w:rPr>
        <w:t>。</w:t>
      </w:r>
    </w:p>
    <w:p w14:paraId="5E4379F9">
      <w:pPr>
        <w:ind w:firstLine="640" w:firstLineChars="200"/>
        <w:jc w:val="both"/>
        <w:textAlignment w:val="center"/>
        <w:rPr>
          <w:kern w:val="0"/>
          <w:szCs w:val="32"/>
          <w:shd w:val="clear" w:color="auto" w:fill="FFFFFF"/>
        </w:rPr>
      </w:pPr>
      <w:r>
        <w:rPr>
          <w:kern w:val="0"/>
          <w:szCs w:val="32"/>
          <w:shd w:val="clear" w:color="auto" w:fill="FFFFFF"/>
        </w:rPr>
        <w:t>住宿学生不得在非来访时间接待他人。住宿学生因违反本办法相关规定导致他人在非来访时间停留在宿舍楼内的，学校按照本办法相关规定处理。</w:t>
      </w:r>
    </w:p>
    <w:p w14:paraId="5E3D8AD0">
      <w:pPr>
        <w:ind w:firstLine="640" w:firstLineChars="200"/>
        <w:jc w:val="both"/>
        <w:textAlignment w:val="center"/>
        <w:rPr>
          <w:kern w:val="0"/>
          <w:szCs w:val="32"/>
          <w:shd w:val="clear" w:color="auto" w:fill="FFFFFF"/>
        </w:rPr>
      </w:pPr>
      <w:r>
        <w:rPr>
          <w:b/>
          <w:kern w:val="0"/>
          <w:szCs w:val="32"/>
          <w:shd w:val="clear" w:color="auto" w:fill="FFFFFF"/>
        </w:rPr>
        <w:t>第三十</w:t>
      </w:r>
      <w:r>
        <w:rPr>
          <w:rFonts w:hint="eastAsia"/>
          <w:b/>
          <w:kern w:val="0"/>
          <w:szCs w:val="32"/>
          <w:shd w:val="clear" w:color="auto" w:fill="FFFFFF"/>
        </w:rPr>
        <w:t>七</w:t>
      </w:r>
      <w:r>
        <w:rPr>
          <w:b/>
          <w:kern w:val="0"/>
          <w:szCs w:val="32"/>
          <w:shd w:val="clear" w:color="auto" w:fill="FFFFFF"/>
        </w:rPr>
        <w:t>条</w:t>
      </w:r>
      <w:r>
        <w:rPr>
          <w:kern w:val="0"/>
          <w:szCs w:val="32"/>
          <w:shd w:val="clear" w:color="auto" w:fill="FFFFFF"/>
        </w:rPr>
        <w:t xml:space="preserve">  学生应严格遵守学校作息制度，自觉按时熄灯就寝。</w:t>
      </w:r>
    </w:p>
    <w:p w14:paraId="0A06C0D5">
      <w:pPr>
        <w:ind w:firstLine="640" w:firstLineChars="200"/>
        <w:jc w:val="both"/>
        <w:textAlignment w:val="center"/>
        <w:rPr>
          <w:kern w:val="0"/>
          <w:szCs w:val="32"/>
          <w:shd w:val="clear" w:color="auto" w:fill="FFFFFF"/>
        </w:rPr>
      </w:pPr>
      <w:r>
        <w:rPr>
          <w:b/>
          <w:bCs/>
          <w:kern w:val="0"/>
          <w:szCs w:val="32"/>
        </w:rPr>
        <w:t>第</w:t>
      </w:r>
      <w:r>
        <w:rPr>
          <w:rFonts w:hint="eastAsia"/>
          <w:b/>
          <w:bCs/>
          <w:kern w:val="0"/>
          <w:szCs w:val="32"/>
        </w:rPr>
        <w:t>三</w:t>
      </w:r>
      <w:r>
        <w:rPr>
          <w:b/>
          <w:bCs/>
          <w:kern w:val="0"/>
          <w:szCs w:val="32"/>
        </w:rPr>
        <w:t>十</w:t>
      </w:r>
      <w:r>
        <w:rPr>
          <w:rFonts w:hint="eastAsia"/>
          <w:b/>
          <w:bCs/>
          <w:kern w:val="0"/>
          <w:szCs w:val="32"/>
        </w:rPr>
        <w:t>八</w:t>
      </w:r>
      <w:r>
        <w:rPr>
          <w:b/>
          <w:bCs/>
          <w:kern w:val="0"/>
          <w:szCs w:val="32"/>
        </w:rPr>
        <w:t>条</w:t>
      </w:r>
      <w:r>
        <w:rPr>
          <w:rFonts w:eastAsia="黑体"/>
          <w:kern w:val="0"/>
          <w:szCs w:val="32"/>
          <w:shd w:val="clear" w:color="auto" w:fill="FFFFFF"/>
        </w:rPr>
        <w:t xml:space="preserve">  </w:t>
      </w:r>
      <w:r>
        <w:rPr>
          <w:bCs/>
          <w:kern w:val="0"/>
          <w:szCs w:val="32"/>
        </w:rPr>
        <w:t>住宿学生应民主推选宿舍长一名，作为宿舍安全负责人，负责督促宿舍成员遵守学生宿舍管理规定，做好防火、防盗、防骗等安全防范工作，发现特殊情况及时上报学生宿舍管理人员。宿舍长应当组织制定“宿舍公约”，监督落实值日计划，组织宿舍成员参加宿舍文化活动。</w:t>
      </w:r>
    </w:p>
    <w:p w14:paraId="53BFC754">
      <w:pPr>
        <w:ind w:firstLine="640" w:firstLineChars="200"/>
        <w:jc w:val="both"/>
        <w:textAlignment w:val="center"/>
        <w:rPr>
          <w:rFonts w:eastAsia="黑体"/>
          <w:kern w:val="0"/>
          <w:szCs w:val="32"/>
        </w:rPr>
      </w:pPr>
      <w:bookmarkStart w:id="39" w:name="OLE_LINK64"/>
      <w:bookmarkStart w:id="40" w:name="OLE_LINK63"/>
      <w:r>
        <w:rPr>
          <w:b/>
          <w:bCs/>
          <w:kern w:val="0"/>
          <w:szCs w:val="32"/>
        </w:rPr>
        <w:t>第</w:t>
      </w:r>
      <w:r>
        <w:rPr>
          <w:rFonts w:hint="eastAsia"/>
          <w:b/>
          <w:bCs/>
          <w:kern w:val="0"/>
          <w:szCs w:val="32"/>
        </w:rPr>
        <w:t>三</w:t>
      </w:r>
      <w:r>
        <w:rPr>
          <w:b/>
          <w:bCs/>
          <w:kern w:val="0"/>
          <w:szCs w:val="32"/>
        </w:rPr>
        <w:t>十</w:t>
      </w:r>
      <w:r>
        <w:rPr>
          <w:rFonts w:hint="eastAsia"/>
          <w:b/>
          <w:bCs/>
          <w:kern w:val="0"/>
          <w:szCs w:val="32"/>
        </w:rPr>
        <w:t>九</w:t>
      </w:r>
      <w:r>
        <w:rPr>
          <w:b/>
          <w:bCs/>
          <w:kern w:val="0"/>
          <w:szCs w:val="32"/>
        </w:rPr>
        <w:t>条</w:t>
      </w:r>
      <w:r>
        <w:rPr>
          <w:rFonts w:eastAsia="黑体"/>
          <w:kern w:val="0"/>
          <w:szCs w:val="32"/>
          <w:shd w:val="clear" w:color="auto" w:fill="FFFFFF"/>
        </w:rPr>
        <w:t xml:space="preserve">  </w:t>
      </w:r>
      <w:r>
        <w:rPr>
          <w:kern w:val="0"/>
          <w:szCs w:val="32"/>
        </w:rPr>
        <w:t>学生应当自觉维护宿舍区公共秩序和公共安全，不得有下列行为：</w:t>
      </w:r>
    </w:p>
    <w:p w14:paraId="4B4C48F8">
      <w:pPr>
        <w:ind w:firstLine="640" w:firstLineChars="200"/>
        <w:jc w:val="both"/>
        <w:textAlignment w:val="center"/>
        <w:rPr>
          <w:szCs w:val="32"/>
        </w:rPr>
      </w:pPr>
      <w:r>
        <w:rPr>
          <w:kern w:val="0"/>
          <w:szCs w:val="32"/>
          <w:shd w:val="clear" w:color="auto" w:fill="FFFFFF"/>
        </w:rPr>
        <w:t>（一）</w:t>
      </w:r>
      <w:r>
        <w:rPr>
          <w:szCs w:val="32"/>
        </w:rPr>
        <w:t>进行传教及宗教聚会活动。</w:t>
      </w:r>
    </w:p>
    <w:p w14:paraId="30A8BB6E">
      <w:pPr>
        <w:ind w:firstLine="640" w:firstLineChars="200"/>
        <w:jc w:val="both"/>
        <w:textAlignment w:val="center"/>
        <w:rPr>
          <w:szCs w:val="32"/>
        </w:rPr>
      </w:pPr>
      <w:r>
        <w:rPr>
          <w:szCs w:val="32"/>
        </w:rPr>
        <w:t>（二）传销和进行邪教、封建迷信活动。</w:t>
      </w:r>
    </w:p>
    <w:p w14:paraId="18D4B710">
      <w:pPr>
        <w:ind w:firstLine="640" w:firstLineChars="200"/>
        <w:jc w:val="both"/>
        <w:textAlignment w:val="center"/>
        <w:rPr>
          <w:szCs w:val="32"/>
        </w:rPr>
      </w:pPr>
      <w:r>
        <w:rPr>
          <w:szCs w:val="32"/>
        </w:rPr>
        <w:t>（三）聚集、寻衅滋事。</w:t>
      </w:r>
    </w:p>
    <w:p w14:paraId="17CE5FB8">
      <w:pPr>
        <w:ind w:firstLine="640" w:firstLineChars="200"/>
        <w:jc w:val="both"/>
        <w:textAlignment w:val="center"/>
        <w:rPr>
          <w:szCs w:val="32"/>
        </w:rPr>
      </w:pPr>
      <w:r>
        <w:rPr>
          <w:kern w:val="0"/>
          <w:szCs w:val="32"/>
          <w:shd w:val="clear" w:color="auto" w:fill="FFFFFF"/>
        </w:rPr>
        <w:t>（四）</w:t>
      </w:r>
      <w:r>
        <w:rPr>
          <w:szCs w:val="32"/>
        </w:rPr>
        <w:t>携带危险物品进入宿舍。危险物品包括但不限于：</w:t>
      </w:r>
    </w:p>
    <w:p w14:paraId="19C14FA0">
      <w:pPr>
        <w:ind w:firstLine="640" w:firstLineChars="200"/>
        <w:jc w:val="both"/>
        <w:textAlignment w:val="center"/>
        <w:rPr>
          <w:bCs/>
          <w:kern w:val="0"/>
          <w:szCs w:val="32"/>
        </w:rPr>
      </w:pPr>
      <w:r>
        <w:rPr>
          <w:kern w:val="0"/>
          <w:szCs w:val="32"/>
          <w:shd w:val="clear" w:color="auto" w:fill="FFFFFF"/>
        </w:rPr>
        <w:t>1</w:t>
      </w:r>
      <w:r>
        <w:rPr>
          <w:rFonts w:hint="eastAsia"/>
          <w:kern w:val="0"/>
          <w:szCs w:val="32"/>
        </w:rPr>
        <w:t>．</w:t>
      </w:r>
      <w:r>
        <w:rPr>
          <w:bCs/>
          <w:kern w:val="0"/>
          <w:szCs w:val="32"/>
        </w:rPr>
        <w:t>管制刀具及刀身长度超过</w:t>
      </w:r>
      <w:r>
        <w:rPr>
          <w:rFonts w:eastAsia="宋体"/>
          <w:bCs/>
          <w:kern w:val="0"/>
          <w:szCs w:val="32"/>
        </w:rPr>
        <w:t>120mm</w:t>
      </w:r>
      <w:r>
        <w:rPr>
          <w:bCs/>
          <w:kern w:val="0"/>
          <w:szCs w:val="32"/>
        </w:rPr>
        <w:t>、宽度超过</w:t>
      </w:r>
      <w:r>
        <w:rPr>
          <w:rFonts w:eastAsia="宋体"/>
          <w:bCs/>
          <w:kern w:val="0"/>
          <w:szCs w:val="32"/>
        </w:rPr>
        <w:t>25mm</w:t>
      </w:r>
      <w:r>
        <w:rPr>
          <w:bCs/>
          <w:kern w:val="0"/>
          <w:szCs w:val="32"/>
        </w:rPr>
        <w:t>的刀具；</w:t>
      </w:r>
    </w:p>
    <w:p w14:paraId="56EE12F0">
      <w:pPr>
        <w:ind w:firstLine="640" w:firstLineChars="200"/>
        <w:jc w:val="both"/>
        <w:textAlignment w:val="center"/>
        <w:rPr>
          <w:bCs/>
          <w:kern w:val="0"/>
          <w:szCs w:val="32"/>
        </w:rPr>
      </w:pPr>
      <w:r>
        <w:rPr>
          <w:bCs/>
          <w:kern w:val="0"/>
          <w:szCs w:val="32"/>
        </w:rPr>
        <w:t>2</w:t>
      </w:r>
      <w:r>
        <w:rPr>
          <w:rFonts w:hint="eastAsia"/>
          <w:kern w:val="0"/>
          <w:szCs w:val="32"/>
        </w:rPr>
        <w:t>．</w:t>
      </w:r>
      <w:r>
        <w:rPr>
          <w:bCs/>
          <w:kern w:val="0"/>
          <w:szCs w:val="32"/>
        </w:rPr>
        <w:t>易燃、易爆、有毒、有害、腐蚀性、放射性物品，危险化学物品或者传染病病原体等危险物质；</w:t>
      </w:r>
    </w:p>
    <w:p w14:paraId="3178618B">
      <w:pPr>
        <w:ind w:firstLine="640" w:firstLineChars="200"/>
        <w:jc w:val="both"/>
        <w:textAlignment w:val="center"/>
        <w:rPr>
          <w:bCs/>
          <w:kern w:val="0"/>
          <w:szCs w:val="32"/>
        </w:rPr>
      </w:pPr>
      <w:r>
        <w:rPr>
          <w:bCs/>
          <w:kern w:val="0"/>
          <w:szCs w:val="32"/>
        </w:rPr>
        <w:t>3</w:t>
      </w:r>
      <w:r>
        <w:rPr>
          <w:rFonts w:hint="eastAsia"/>
          <w:kern w:val="0"/>
          <w:szCs w:val="32"/>
        </w:rPr>
        <w:t>．</w:t>
      </w:r>
      <w:r>
        <w:rPr>
          <w:bCs/>
          <w:kern w:val="0"/>
          <w:szCs w:val="32"/>
        </w:rPr>
        <w:t>酒精炉、煤气炉、蜡烛等器物；</w:t>
      </w:r>
    </w:p>
    <w:p w14:paraId="63EE6EB6">
      <w:pPr>
        <w:ind w:firstLine="640" w:firstLineChars="200"/>
        <w:jc w:val="both"/>
        <w:textAlignment w:val="center"/>
        <w:rPr>
          <w:bCs/>
          <w:kern w:val="0"/>
          <w:szCs w:val="32"/>
        </w:rPr>
      </w:pPr>
      <w:r>
        <w:rPr>
          <w:kern w:val="0"/>
          <w:szCs w:val="32"/>
          <w:shd w:val="clear" w:color="auto" w:fill="FFFFFF"/>
        </w:rPr>
        <w:t>4</w:t>
      </w:r>
      <w:r>
        <w:rPr>
          <w:rFonts w:hint="eastAsia"/>
          <w:kern w:val="0"/>
          <w:szCs w:val="32"/>
        </w:rPr>
        <w:t>．</w:t>
      </w:r>
      <w:r>
        <w:rPr>
          <w:bCs/>
          <w:kern w:val="0"/>
          <w:szCs w:val="32"/>
        </w:rPr>
        <w:t>其他易伤及他人、存在安全隐患的危险物品。</w:t>
      </w:r>
    </w:p>
    <w:p w14:paraId="7C6997BB">
      <w:pPr>
        <w:ind w:firstLine="640" w:firstLineChars="200"/>
        <w:jc w:val="both"/>
        <w:textAlignment w:val="center"/>
        <w:rPr>
          <w:kern w:val="0"/>
          <w:szCs w:val="32"/>
          <w:shd w:val="clear" w:color="auto" w:fill="FFFFFF"/>
        </w:rPr>
      </w:pPr>
      <w:r>
        <w:rPr>
          <w:kern w:val="0"/>
          <w:szCs w:val="32"/>
          <w:shd w:val="clear" w:color="auto" w:fill="FFFFFF"/>
        </w:rPr>
        <w:t>（五）存放或使用违规电器、设备，包括但不限于：</w:t>
      </w:r>
    </w:p>
    <w:p w14:paraId="3F89901E">
      <w:pPr>
        <w:ind w:firstLine="640" w:firstLineChars="200"/>
        <w:jc w:val="both"/>
        <w:textAlignment w:val="center"/>
        <w:rPr>
          <w:bCs/>
          <w:kern w:val="0"/>
          <w:szCs w:val="32"/>
        </w:rPr>
      </w:pPr>
      <w:r>
        <w:rPr>
          <w:bCs/>
          <w:kern w:val="0"/>
          <w:szCs w:val="32"/>
        </w:rPr>
        <w:t>1</w:t>
      </w:r>
      <w:r>
        <w:rPr>
          <w:rFonts w:hint="eastAsia"/>
          <w:kern w:val="0"/>
          <w:szCs w:val="32"/>
        </w:rPr>
        <w:t>．</w:t>
      </w:r>
      <w:r>
        <w:rPr>
          <w:bCs/>
          <w:kern w:val="0"/>
          <w:szCs w:val="32"/>
        </w:rPr>
        <w:t>电热棒、电炉、电热毯、取暖器、电冰箱等以及无自动断电保护装置的电器；</w:t>
      </w:r>
    </w:p>
    <w:p w14:paraId="39D4BB4C">
      <w:pPr>
        <w:ind w:firstLine="640" w:firstLineChars="200"/>
        <w:jc w:val="both"/>
        <w:textAlignment w:val="center"/>
        <w:rPr>
          <w:bCs/>
          <w:kern w:val="0"/>
          <w:szCs w:val="32"/>
        </w:rPr>
      </w:pPr>
      <w:r>
        <w:rPr>
          <w:bCs/>
          <w:kern w:val="0"/>
          <w:szCs w:val="32"/>
        </w:rPr>
        <w:t>2</w:t>
      </w:r>
      <w:r>
        <w:rPr>
          <w:rFonts w:hint="eastAsia"/>
          <w:kern w:val="0"/>
          <w:szCs w:val="32"/>
        </w:rPr>
        <w:t>．</w:t>
      </w:r>
      <w:r>
        <w:rPr>
          <w:bCs/>
          <w:kern w:val="0"/>
          <w:szCs w:val="32"/>
        </w:rPr>
        <w:t>电饭锅、微波炉、电磁炉等炊具；</w:t>
      </w:r>
    </w:p>
    <w:p w14:paraId="6543CC3B">
      <w:pPr>
        <w:ind w:firstLine="640" w:firstLineChars="200"/>
        <w:jc w:val="both"/>
        <w:textAlignment w:val="center"/>
        <w:rPr>
          <w:bCs/>
          <w:kern w:val="0"/>
          <w:szCs w:val="32"/>
        </w:rPr>
      </w:pPr>
      <w:r>
        <w:rPr>
          <w:bCs/>
          <w:kern w:val="0"/>
          <w:szCs w:val="32"/>
        </w:rPr>
        <w:t>3</w:t>
      </w:r>
      <w:r>
        <w:rPr>
          <w:rFonts w:hint="eastAsia"/>
          <w:kern w:val="0"/>
          <w:szCs w:val="32"/>
        </w:rPr>
        <w:t>．</w:t>
      </w:r>
      <w:r>
        <w:rPr>
          <w:bCs/>
          <w:kern w:val="0"/>
          <w:szCs w:val="32"/>
        </w:rPr>
        <w:t>其他</w:t>
      </w:r>
      <w:r>
        <w:rPr>
          <w:rFonts w:eastAsia="宋体"/>
          <w:bCs/>
          <w:kern w:val="0"/>
          <w:szCs w:val="32"/>
        </w:rPr>
        <w:t>1000W</w:t>
      </w:r>
      <w:r>
        <w:rPr>
          <w:bCs/>
          <w:kern w:val="0"/>
          <w:szCs w:val="32"/>
        </w:rPr>
        <w:t>以上的大功率电器；</w:t>
      </w:r>
    </w:p>
    <w:p w14:paraId="470A863F">
      <w:pPr>
        <w:ind w:firstLine="640" w:firstLineChars="200"/>
        <w:jc w:val="both"/>
        <w:textAlignment w:val="center"/>
        <w:rPr>
          <w:bCs/>
          <w:kern w:val="0"/>
          <w:szCs w:val="32"/>
        </w:rPr>
      </w:pPr>
      <w:r>
        <w:rPr>
          <w:bCs/>
          <w:kern w:val="0"/>
          <w:szCs w:val="32"/>
        </w:rPr>
        <w:t>4</w:t>
      </w:r>
      <w:r>
        <w:rPr>
          <w:rFonts w:hint="eastAsia"/>
          <w:kern w:val="0"/>
          <w:szCs w:val="32"/>
        </w:rPr>
        <w:t>．</w:t>
      </w:r>
      <w:r>
        <w:rPr>
          <w:bCs/>
          <w:kern w:val="0"/>
          <w:szCs w:val="32"/>
        </w:rPr>
        <w:t>无国家</w:t>
      </w:r>
      <w:r>
        <w:rPr>
          <w:rFonts w:eastAsia="宋体"/>
          <w:bCs/>
          <w:kern w:val="0"/>
          <w:szCs w:val="32"/>
        </w:rPr>
        <w:t>CCC</w:t>
      </w:r>
      <w:r>
        <w:rPr>
          <w:bCs/>
          <w:kern w:val="0"/>
          <w:szCs w:val="32"/>
        </w:rPr>
        <w:t>认证</w:t>
      </w:r>
      <w:r>
        <w:rPr>
          <w:rFonts w:eastAsia="宋体" w:hint="eastAsia"/>
          <w:bCs/>
          <w:kern w:val="0"/>
          <w:szCs w:val="32"/>
        </w:rPr>
        <w:t>（</w:t>
      </w:r>
      <w:r>
        <w:rPr>
          <w:bCs/>
          <w:kern w:val="0"/>
          <w:szCs w:val="32"/>
        </w:rPr>
        <w:t>中国强制性产品认证</w:t>
      </w:r>
      <w:r>
        <w:rPr>
          <w:rFonts w:eastAsia="宋体" w:hint="eastAsia"/>
          <w:bCs/>
          <w:kern w:val="0"/>
          <w:szCs w:val="32"/>
        </w:rPr>
        <w:t>）</w:t>
      </w:r>
      <w:r>
        <w:rPr>
          <w:bCs/>
          <w:kern w:val="0"/>
          <w:szCs w:val="32"/>
        </w:rPr>
        <w:t>的电器；</w:t>
      </w:r>
    </w:p>
    <w:p w14:paraId="0A74C53F">
      <w:pPr>
        <w:ind w:firstLine="640" w:firstLineChars="200"/>
        <w:jc w:val="both"/>
        <w:textAlignment w:val="center"/>
        <w:rPr>
          <w:bCs/>
          <w:kern w:val="0"/>
          <w:szCs w:val="32"/>
        </w:rPr>
      </w:pPr>
      <w:r>
        <w:rPr>
          <w:bCs/>
          <w:kern w:val="0"/>
          <w:szCs w:val="32"/>
        </w:rPr>
        <w:t>5</w:t>
      </w:r>
      <w:r>
        <w:rPr>
          <w:rFonts w:hint="eastAsia"/>
          <w:kern w:val="0"/>
          <w:szCs w:val="32"/>
        </w:rPr>
        <w:t>．</w:t>
      </w:r>
      <w:r>
        <w:rPr>
          <w:bCs/>
          <w:kern w:val="0"/>
          <w:szCs w:val="32"/>
        </w:rPr>
        <w:t>电动车</w:t>
      </w:r>
      <w:r>
        <w:t>（含电动自行车、电动折叠车、电动滑板车、电动平衡车等，以下同）</w:t>
      </w:r>
      <w:r>
        <w:rPr>
          <w:bCs/>
          <w:kern w:val="0"/>
          <w:szCs w:val="32"/>
        </w:rPr>
        <w:t>电池。</w:t>
      </w:r>
    </w:p>
    <w:p w14:paraId="377CB718">
      <w:pPr>
        <w:ind w:firstLine="640" w:firstLineChars="200"/>
        <w:jc w:val="both"/>
        <w:textAlignment w:val="center"/>
        <w:rPr>
          <w:bCs/>
          <w:kern w:val="0"/>
          <w:szCs w:val="32"/>
        </w:rPr>
      </w:pPr>
      <w:r>
        <w:rPr>
          <w:kern w:val="0"/>
          <w:szCs w:val="32"/>
          <w:shd w:val="clear" w:color="auto" w:fill="FFFFFF"/>
        </w:rPr>
        <w:t>（六）</w:t>
      </w:r>
      <w:r>
        <w:rPr>
          <w:bCs/>
          <w:kern w:val="0"/>
          <w:szCs w:val="32"/>
        </w:rPr>
        <w:t>挪用、损坏消防器材，占用、堵塞、封闭消防通道和安全出口。</w:t>
      </w:r>
    </w:p>
    <w:p w14:paraId="2E449D84">
      <w:pPr>
        <w:ind w:firstLine="640" w:firstLineChars="200"/>
        <w:jc w:val="both"/>
        <w:textAlignment w:val="center"/>
        <w:rPr>
          <w:kern w:val="0"/>
          <w:szCs w:val="32"/>
          <w:shd w:val="clear" w:color="auto" w:fill="FFFFFF"/>
        </w:rPr>
      </w:pPr>
      <w:r>
        <w:rPr>
          <w:kern w:val="0"/>
          <w:szCs w:val="32"/>
          <w:shd w:val="clear" w:color="auto" w:fill="FFFFFF"/>
        </w:rPr>
        <w:t>（七）</w:t>
      </w:r>
      <w:r>
        <w:rPr>
          <w:bCs/>
          <w:kern w:val="0"/>
          <w:szCs w:val="32"/>
        </w:rPr>
        <w:t>在宿舍内吸烟（含电子烟）或者使用明火。</w:t>
      </w:r>
    </w:p>
    <w:p w14:paraId="0E3D1951">
      <w:pPr>
        <w:ind w:firstLine="640" w:firstLineChars="200"/>
        <w:jc w:val="both"/>
        <w:textAlignment w:val="center"/>
        <w:rPr>
          <w:kern w:val="0"/>
          <w:szCs w:val="32"/>
          <w:shd w:val="clear" w:color="auto" w:fill="FFFFFF"/>
        </w:rPr>
      </w:pPr>
      <w:r>
        <w:rPr>
          <w:kern w:val="0"/>
          <w:szCs w:val="32"/>
          <w:shd w:val="clear" w:color="auto" w:fill="FFFFFF"/>
        </w:rPr>
        <w:t>（八）从事有悖社会公序良俗活动。</w:t>
      </w:r>
    </w:p>
    <w:p w14:paraId="6218FFE8">
      <w:pPr>
        <w:ind w:firstLine="640" w:firstLineChars="200"/>
        <w:jc w:val="both"/>
        <w:textAlignment w:val="center"/>
        <w:rPr>
          <w:rFonts w:eastAsiaTheme="minorEastAsia"/>
          <w:kern w:val="0"/>
          <w:szCs w:val="32"/>
          <w:shd w:val="clear" w:color="auto" w:fill="FFFFFF"/>
        </w:rPr>
      </w:pPr>
      <w:r>
        <w:rPr>
          <w:kern w:val="0"/>
          <w:szCs w:val="32"/>
          <w:shd w:val="clear" w:color="auto" w:fill="FFFFFF"/>
        </w:rPr>
        <w:t>（九）法律法规规定的其他违法违纪行为。</w:t>
      </w:r>
    </w:p>
    <w:p w14:paraId="025C1620">
      <w:pPr>
        <w:ind w:firstLine="640" w:firstLineChars="200"/>
        <w:jc w:val="both"/>
        <w:textAlignment w:val="center"/>
        <w:rPr>
          <w:bCs/>
          <w:kern w:val="0"/>
          <w:szCs w:val="32"/>
        </w:rPr>
      </w:pPr>
      <w:r>
        <w:rPr>
          <w:b/>
          <w:bCs/>
          <w:kern w:val="0"/>
          <w:szCs w:val="32"/>
        </w:rPr>
        <w:t>第四十条</w:t>
      </w:r>
      <w:r>
        <w:rPr>
          <w:bCs/>
          <w:kern w:val="0"/>
          <w:szCs w:val="32"/>
        </w:rPr>
        <w:t xml:space="preserve">  住宿学生应当爱护和正常合理使用宿舍楼栋公共设备和家具等生活服务设施，不得有以下行为：</w:t>
      </w:r>
    </w:p>
    <w:p w14:paraId="3FC29CD3">
      <w:pPr>
        <w:ind w:firstLine="640" w:firstLineChars="200"/>
        <w:jc w:val="both"/>
        <w:textAlignment w:val="center"/>
        <w:rPr>
          <w:bCs/>
          <w:kern w:val="0"/>
          <w:szCs w:val="32"/>
        </w:rPr>
      </w:pPr>
      <w:r>
        <w:rPr>
          <w:bCs/>
          <w:kern w:val="0"/>
          <w:szCs w:val="32"/>
        </w:rPr>
        <w:t>（一）改变、破坏房屋结构和功能。</w:t>
      </w:r>
    </w:p>
    <w:p w14:paraId="4CBE7174">
      <w:pPr>
        <w:ind w:firstLine="640" w:firstLineChars="200"/>
        <w:jc w:val="both"/>
        <w:textAlignment w:val="center"/>
        <w:rPr>
          <w:bCs/>
          <w:kern w:val="0"/>
          <w:szCs w:val="32"/>
        </w:rPr>
      </w:pPr>
      <w:r>
        <w:rPr>
          <w:bCs/>
          <w:kern w:val="0"/>
          <w:szCs w:val="32"/>
        </w:rPr>
        <w:t>（二）改变、破坏公共设备设施的功能。</w:t>
      </w:r>
    </w:p>
    <w:p w14:paraId="130DAAD0">
      <w:pPr>
        <w:ind w:firstLine="640" w:firstLineChars="200"/>
        <w:jc w:val="both"/>
        <w:textAlignment w:val="center"/>
        <w:rPr>
          <w:bCs/>
          <w:kern w:val="0"/>
          <w:szCs w:val="32"/>
        </w:rPr>
      </w:pPr>
      <w:r>
        <w:rPr>
          <w:bCs/>
          <w:kern w:val="0"/>
          <w:szCs w:val="32"/>
        </w:rPr>
        <w:t>（三）私拉电线、私自更改电路和装置等，包括但不限于：</w:t>
      </w:r>
    </w:p>
    <w:p w14:paraId="63810527">
      <w:pPr>
        <w:ind w:firstLine="640" w:firstLineChars="200"/>
        <w:jc w:val="both"/>
        <w:textAlignment w:val="center"/>
        <w:rPr>
          <w:bCs/>
          <w:kern w:val="0"/>
          <w:szCs w:val="32"/>
        </w:rPr>
      </w:pPr>
      <w:r>
        <w:rPr>
          <w:bCs/>
          <w:kern w:val="0"/>
          <w:szCs w:val="32"/>
        </w:rPr>
        <w:t>1</w:t>
      </w:r>
      <w:r>
        <w:rPr>
          <w:rFonts w:hint="eastAsia"/>
          <w:kern w:val="0"/>
          <w:szCs w:val="32"/>
        </w:rPr>
        <w:t>．</w:t>
      </w:r>
      <w:r>
        <w:rPr>
          <w:bCs/>
          <w:kern w:val="0"/>
          <w:szCs w:val="32"/>
        </w:rPr>
        <w:t>从固定插座以外引出线路的；</w:t>
      </w:r>
    </w:p>
    <w:p w14:paraId="23CB724D">
      <w:pPr>
        <w:ind w:firstLine="640" w:firstLineChars="200"/>
        <w:jc w:val="both"/>
        <w:textAlignment w:val="center"/>
        <w:rPr>
          <w:bCs/>
          <w:kern w:val="0"/>
          <w:szCs w:val="32"/>
        </w:rPr>
      </w:pPr>
      <w:r>
        <w:rPr>
          <w:bCs/>
          <w:kern w:val="0"/>
          <w:szCs w:val="32"/>
        </w:rPr>
        <w:t>2</w:t>
      </w:r>
      <w:r>
        <w:rPr>
          <w:rFonts w:hint="eastAsia"/>
          <w:kern w:val="0"/>
          <w:szCs w:val="32"/>
        </w:rPr>
        <w:t>．</w:t>
      </w:r>
      <w:r>
        <w:rPr>
          <w:bCs/>
          <w:kern w:val="0"/>
          <w:szCs w:val="32"/>
        </w:rPr>
        <w:t>从房间内固定插座引出线路至房间外的。</w:t>
      </w:r>
    </w:p>
    <w:p w14:paraId="6DE208F9">
      <w:pPr>
        <w:ind w:firstLine="640" w:firstLineChars="200"/>
        <w:jc w:val="both"/>
        <w:textAlignment w:val="center"/>
        <w:rPr>
          <w:bCs/>
          <w:kern w:val="0"/>
          <w:szCs w:val="32"/>
        </w:rPr>
      </w:pPr>
      <w:r>
        <w:rPr>
          <w:bCs/>
          <w:kern w:val="0"/>
          <w:szCs w:val="32"/>
        </w:rPr>
        <w:t>（四）长时间占用或将个人物品存放于公共空间。</w:t>
      </w:r>
    </w:p>
    <w:p w14:paraId="00A24EAA">
      <w:pPr>
        <w:ind w:firstLine="640" w:firstLineChars="200"/>
        <w:jc w:val="both"/>
        <w:textAlignment w:val="center"/>
        <w:rPr>
          <w:bCs/>
          <w:spacing w:val="-6"/>
          <w:kern w:val="0"/>
          <w:sz w:val="32"/>
          <w:szCs w:val="32"/>
        </w:rPr>
      </w:pPr>
      <w:r>
        <w:rPr>
          <w:bCs/>
          <w:kern w:val="0"/>
        </w:rPr>
        <w:t>（五）擅自拆、搬，及涂画、张贴、破坏家具、空</w:t>
      </w:r>
      <w:r>
        <w:rPr>
          <w:bCs/>
          <w:spacing w:val="-6"/>
          <w:kern w:val="0"/>
          <w:sz w:val="32"/>
        </w:rPr>
        <w:t>调、门窗等。</w:t>
      </w:r>
    </w:p>
    <w:p w14:paraId="25CFA2DA">
      <w:pPr>
        <w:ind w:firstLine="640" w:firstLineChars="200"/>
        <w:jc w:val="both"/>
        <w:textAlignment w:val="center"/>
        <w:rPr>
          <w:bCs/>
          <w:kern w:val="0"/>
        </w:rPr>
      </w:pPr>
      <w:r>
        <w:rPr>
          <w:bCs/>
          <w:kern w:val="0"/>
        </w:rPr>
        <w:t>（六）改变、破坏水电线路、表具。</w:t>
      </w:r>
    </w:p>
    <w:p w14:paraId="0D30A0FE">
      <w:pPr>
        <w:ind w:firstLine="640" w:firstLineChars="200"/>
        <w:jc w:val="both"/>
        <w:textAlignment w:val="center"/>
        <w:rPr>
          <w:bCs/>
          <w:kern w:val="0"/>
        </w:rPr>
      </w:pPr>
      <w:r>
        <w:rPr>
          <w:bCs/>
          <w:kern w:val="0"/>
        </w:rPr>
        <w:t>（七）</w:t>
      </w:r>
      <w:r>
        <w:t>其他破坏公共生活服务设施的行为。</w:t>
      </w:r>
      <w:bookmarkEnd w:id="39"/>
      <w:bookmarkEnd w:id="40"/>
    </w:p>
    <w:p w14:paraId="1B319DF6">
      <w:pPr>
        <w:ind w:firstLine="640" w:firstLineChars="200"/>
        <w:jc w:val="both"/>
        <w:textAlignment w:val="center"/>
        <w:rPr>
          <w:kern w:val="0"/>
          <w:szCs w:val="32"/>
          <w:shd w:val="clear" w:color="auto" w:fill="FFFFFF"/>
        </w:rPr>
      </w:pPr>
    </w:p>
    <w:p w14:paraId="4E54C757">
      <w:pPr>
        <w:jc w:val="center"/>
        <w:textAlignment w:val="center"/>
        <w:rPr>
          <w:rFonts w:eastAsia="黑体"/>
          <w:szCs w:val="32"/>
        </w:rPr>
      </w:pPr>
      <w:bookmarkStart w:id="41" w:name="OLE_LINK68"/>
      <w:bookmarkStart w:id="42" w:name="OLE_LINK69"/>
      <w:r>
        <w:rPr>
          <w:rFonts w:eastAsia="黑体"/>
          <w:szCs w:val="32"/>
        </w:rPr>
        <w:t>第六章  奖惩管理</w:t>
      </w:r>
    </w:p>
    <w:p w14:paraId="05DDB284">
      <w:pPr>
        <w:ind w:firstLine="640" w:firstLineChars="200"/>
        <w:jc w:val="both"/>
        <w:textAlignment w:val="center"/>
        <w:rPr>
          <w:kern w:val="0"/>
          <w:szCs w:val="32"/>
          <w:shd w:val="clear" w:color="auto" w:fill="FFFFFF"/>
        </w:rPr>
      </w:pPr>
      <w:r>
        <w:rPr>
          <w:b/>
          <w:bCs/>
          <w:kern w:val="0"/>
          <w:szCs w:val="32"/>
          <w:shd w:val="clear" w:color="auto" w:fill="FFFFFF"/>
        </w:rPr>
        <w:t>第四十</w:t>
      </w:r>
      <w:r>
        <w:rPr>
          <w:rFonts w:hint="eastAsia"/>
          <w:b/>
          <w:bCs/>
          <w:kern w:val="0"/>
          <w:szCs w:val="32"/>
          <w:shd w:val="clear" w:color="auto" w:fill="FFFFFF"/>
        </w:rPr>
        <w:t>一</w:t>
      </w:r>
      <w:r>
        <w:rPr>
          <w:b/>
          <w:bCs/>
          <w:kern w:val="0"/>
          <w:szCs w:val="32"/>
          <w:shd w:val="clear" w:color="auto" w:fill="FFFFFF"/>
        </w:rPr>
        <w:t>条</w:t>
      </w:r>
      <w:r>
        <w:rPr>
          <w:kern w:val="0"/>
          <w:szCs w:val="32"/>
          <w:shd w:val="clear" w:color="auto" w:fill="FFFFFF"/>
        </w:rPr>
        <w:t xml:space="preserve">  学校对模范遵守学生宿舍管理规定，在积极创建文明宿舍中表现突出的集体、个人予以表彰和奖励。</w:t>
      </w:r>
      <w:bookmarkEnd w:id="41"/>
      <w:bookmarkEnd w:id="42"/>
    </w:p>
    <w:p w14:paraId="7C560635">
      <w:pPr>
        <w:ind w:firstLine="640" w:firstLineChars="200"/>
        <w:jc w:val="both"/>
        <w:textAlignment w:val="center"/>
        <w:rPr>
          <w:kern w:val="0"/>
          <w:szCs w:val="32"/>
          <w:shd w:val="clear" w:color="auto" w:fill="FFFFFF"/>
        </w:rPr>
      </w:pPr>
      <w:bookmarkStart w:id="43" w:name="OLE_LINK65"/>
      <w:bookmarkStart w:id="44" w:name="OLE_LINK32"/>
      <w:bookmarkStart w:id="45" w:name="OLE_LINK33"/>
      <w:bookmarkStart w:id="46" w:name="OLE_LINK67"/>
      <w:bookmarkStart w:id="47" w:name="OLE_LINK66"/>
      <w:r>
        <w:rPr>
          <w:b/>
          <w:bCs/>
          <w:kern w:val="0"/>
          <w:szCs w:val="32"/>
          <w:shd w:val="clear" w:color="auto" w:fill="FFFFFF"/>
        </w:rPr>
        <w:t>第四十</w:t>
      </w:r>
      <w:r>
        <w:rPr>
          <w:rFonts w:hint="eastAsia"/>
          <w:b/>
          <w:bCs/>
          <w:kern w:val="0"/>
          <w:szCs w:val="32"/>
          <w:shd w:val="clear" w:color="auto" w:fill="FFFFFF"/>
        </w:rPr>
        <w:t>二</w:t>
      </w:r>
      <w:r>
        <w:rPr>
          <w:b/>
          <w:bCs/>
          <w:kern w:val="0"/>
          <w:szCs w:val="32"/>
          <w:shd w:val="clear" w:color="auto" w:fill="FFFFFF"/>
        </w:rPr>
        <w:t>条</w:t>
      </w:r>
      <w:r>
        <w:rPr>
          <w:kern w:val="0"/>
          <w:szCs w:val="32"/>
          <w:shd w:val="clear" w:color="auto" w:fill="FFFFFF"/>
        </w:rPr>
        <w:t xml:space="preserve">  学生在宿舍内有以下情形之一，经管理人员提醒、纠正却拒不改正的，由培养单位给予当事人书面警示：</w:t>
      </w:r>
    </w:p>
    <w:p w14:paraId="165412B2">
      <w:pPr>
        <w:ind w:firstLine="640" w:firstLineChars="200"/>
        <w:jc w:val="both"/>
        <w:textAlignment w:val="center"/>
        <w:rPr>
          <w:kern w:val="0"/>
          <w:szCs w:val="32"/>
          <w:shd w:val="clear" w:color="auto" w:fill="FFFFFF"/>
        </w:rPr>
      </w:pPr>
      <w:r>
        <w:rPr>
          <w:kern w:val="0"/>
          <w:szCs w:val="32"/>
          <w:shd w:val="clear" w:color="auto" w:fill="FFFFFF"/>
        </w:rPr>
        <w:t>（一）不及时清理导致宿舍脏、乱、差，严重影响宿舍其他同学生活的；</w:t>
      </w:r>
    </w:p>
    <w:p w14:paraId="7CFFA54F">
      <w:pPr>
        <w:ind w:firstLine="640" w:firstLineChars="200"/>
        <w:jc w:val="both"/>
        <w:textAlignment w:val="center"/>
        <w:rPr>
          <w:kern w:val="0"/>
          <w:szCs w:val="32"/>
          <w:shd w:val="clear" w:color="auto" w:fill="FFFFFF"/>
        </w:rPr>
      </w:pPr>
      <w:r>
        <w:rPr>
          <w:kern w:val="0"/>
          <w:szCs w:val="32"/>
          <w:shd w:val="clear" w:color="auto" w:fill="FFFFFF"/>
        </w:rPr>
        <w:t>（二）私自移动、搬出家具导致宿舍室内布局改变的；</w:t>
      </w:r>
    </w:p>
    <w:p w14:paraId="11B3A7C5">
      <w:pPr>
        <w:ind w:firstLine="640" w:firstLineChars="200"/>
        <w:jc w:val="both"/>
        <w:textAlignment w:val="center"/>
        <w:rPr>
          <w:kern w:val="0"/>
          <w:szCs w:val="32"/>
          <w:shd w:val="clear" w:color="auto" w:fill="FFFFFF"/>
        </w:rPr>
      </w:pPr>
      <w:r>
        <w:rPr>
          <w:kern w:val="0"/>
          <w:szCs w:val="32"/>
          <w:shd w:val="clear" w:color="auto" w:fill="FFFFFF"/>
        </w:rPr>
        <w:t>（三）在管理人员检查时拒绝出示个人有效身份证明的；</w:t>
      </w:r>
    </w:p>
    <w:p w14:paraId="76F3B081">
      <w:pPr>
        <w:ind w:firstLine="640" w:firstLineChars="200"/>
        <w:jc w:val="both"/>
        <w:textAlignment w:val="center"/>
        <w:rPr>
          <w:kern w:val="0"/>
          <w:szCs w:val="32"/>
          <w:shd w:val="clear" w:color="auto" w:fill="FFFFFF"/>
        </w:rPr>
      </w:pPr>
      <w:r>
        <w:rPr>
          <w:kern w:val="0"/>
          <w:szCs w:val="32"/>
          <w:shd w:val="clear" w:color="auto" w:fill="FFFFFF"/>
        </w:rPr>
        <w:t>（四）办理调宿或者退宿手续后，未在七天内搬清个人物品，导致他人无法正常入住的；</w:t>
      </w:r>
    </w:p>
    <w:p w14:paraId="794E20AE">
      <w:pPr>
        <w:ind w:firstLine="640" w:firstLineChars="200"/>
        <w:jc w:val="both"/>
        <w:textAlignment w:val="center"/>
        <w:rPr>
          <w:kern w:val="0"/>
          <w:szCs w:val="32"/>
          <w:shd w:val="clear" w:color="auto" w:fill="FFFFFF"/>
        </w:rPr>
      </w:pPr>
      <w:r>
        <w:rPr>
          <w:kern w:val="0"/>
          <w:szCs w:val="32"/>
          <w:shd w:val="clear" w:color="auto" w:fill="FFFFFF"/>
        </w:rPr>
        <w:t>（五）故意干扰其他同学按规定入住，但尚未造成严重影响的；</w:t>
      </w:r>
    </w:p>
    <w:p w14:paraId="500585E5">
      <w:pPr>
        <w:ind w:firstLine="640" w:firstLineChars="200"/>
        <w:jc w:val="both"/>
        <w:textAlignment w:val="center"/>
        <w:rPr>
          <w:kern w:val="0"/>
          <w:szCs w:val="32"/>
          <w:shd w:val="clear" w:color="auto" w:fill="FFFFFF"/>
        </w:rPr>
      </w:pPr>
      <w:r>
        <w:rPr>
          <w:kern w:val="0"/>
          <w:szCs w:val="32"/>
          <w:shd w:val="clear" w:color="auto" w:fill="FFFFFF"/>
        </w:rPr>
        <w:t>（六）在宿舍楼公共区域随意堆放、丢弃杂物，但尚未造成严重影响的；</w:t>
      </w:r>
    </w:p>
    <w:p w14:paraId="78918D9F">
      <w:pPr>
        <w:ind w:firstLine="640" w:firstLineChars="200"/>
        <w:jc w:val="both"/>
        <w:textAlignment w:val="center"/>
        <w:rPr>
          <w:kern w:val="0"/>
          <w:szCs w:val="32"/>
          <w:shd w:val="clear" w:color="auto" w:fill="FFFFFF"/>
        </w:rPr>
      </w:pPr>
      <w:r>
        <w:rPr>
          <w:kern w:val="0"/>
          <w:szCs w:val="32"/>
          <w:shd w:val="clear" w:color="auto" w:fill="FFFFFF"/>
        </w:rPr>
        <w:t>（七）通过电子设备或其他方式发出声音影响公共秩序和他人学习、休息的；</w:t>
      </w:r>
    </w:p>
    <w:p w14:paraId="1963AD0C">
      <w:pPr>
        <w:ind w:firstLine="640" w:firstLineChars="200"/>
        <w:jc w:val="both"/>
        <w:textAlignment w:val="center"/>
        <w:rPr>
          <w:kern w:val="0"/>
          <w:szCs w:val="32"/>
          <w:shd w:val="clear" w:color="auto" w:fill="FFFFFF"/>
        </w:rPr>
      </w:pPr>
      <w:r>
        <w:rPr>
          <w:kern w:val="0"/>
          <w:szCs w:val="32"/>
          <w:shd w:val="clear" w:color="auto" w:fill="FFFFFF"/>
        </w:rPr>
        <w:t>（八）在学生宿舍楼内吸烟、酗酒的；</w:t>
      </w:r>
    </w:p>
    <w:p w14:paraId="68F3DF8D">
      <w:pPr>
        <w:ind w:firstLine="640" w:firstLineChars="200"/>
        <w:jc w:val="both"/>
        <w:textAlignment w:val="center"/>
        <w:rPr>
          <w:sz w:val="21"/>
        </w:rPr>
      </w:pPr>
      <w:r>
        <w:rPr>
          <w:kern w:val="0"/>
          <w:szCs w:val="32"/>
          <w:shd w:val="clear" w:color="auto" w:fill="FFFFFF"/>
        </w:rPr>
        <w:t>（九）未经学校批准在宿舍楼张贴海报、派发广告等张贴物的；</w:t>
      </w:r>
    </w:p>
    <w:p w14:paraId="1CA46443">
      <w:pPr>
        <w:ind w:firstLine="640" w:firstLineChars="200"/>
        <w:jc w:val="both"/>
        <w:textAlignment w:val="center"/>
        <w:rPr>
          <w:kern w:val="0"/>
          <w:szCs w:val="32"/>
          <w:shd w:val="clear" w:color="auto" w:fill="FFFFFF"/>
        </w:rPr>
      </w:pPr>
      <w:r>
        <w:rPr>
          <w:kern w:val="0"/>
          <w:szCs w:val="32"/>
          <w:shd w:val="clear" w:color="auto" w:fill="FFFFFF"/>
        </w:rPr>
        <w:t>（十）造成安全隐患，但尚未造成不良后果的；</w:t>
      </w:r>
    </w:p>
    <w:p w14:paraId="78A5C049">
      <w:pPr>
        <w:ind w:firstLine="640" w:firstLineChars="200"/>
        <w:jc w:val="both"/>
        <w:textAlignment w:val="center"/>
        <w:rPr>
          <w:kern w:val="0"/>
          <w:szCs w:val="32"/>
          <w:shd w:val="clear" w:color="auto" w:fill="FFFFFF"/>
        </w:rPr>
      </w:pPr>
      <w:r>
        <w:rPr>
          <w:kern w:val="0"/>
          <w:szCs w:val="32"/>
          <w:shd w:val="clear" w:color="auto" w:fill="FFFFFF"/>
        </w:rPr>
        <w:t>（十一）存在其他轻微违反宿舍管理办法行为，但尚未造成不良后果的。</w:t>
      </w:r>
      <w:bookmarkEnd w:id="43"/>
      <w:bookmarkEnd w:id="44"/>
      <w:bookmarkEnd w:id="45"/>
    </w:p>
    <w:p w14:paraId="720E214B">
      <w:pPr>
        <w:ind w:firstLine="640" w:firstLineChars="200"/>
        <w:jc w:val="both"/>
        <w:textAlignment w:val="center"/>
        <w:rPr>
          <w:kern w:val="0"/>
          <w:szCs w:val="32"/>
          <w:shd w:val="clear" w:color="auto" w:fill="FFFFFF"/>
        </w:rPr>
      </w:pPr>
      <w:bookmarkStart w:id="48" w:name="OLE_LINK22"/>
      <w:bookmarkStart w:id="49" w:name="OLE_LINK21"/>
      <w:r>
        <w:rPr>
          <w:b/>
          <w:bCs/>
          <w:kern w:val="0"/>
          <w:szCs w:val="32"/>
          <w:shd w:val="clear" w:color="auto" w:fill="FFFFFF"/>
        </w:rPr>
        <w:t>第四十</w:t>
      </w:r>
      <w:r>
        <w:rPr>
          <w:rFonts w:hint="eastAsia"/>
          <w:b/>
          <w:bCs/>
          <w:kern w:val="0"/>
          <w:szCs w:val="32"/>
          <w:shd w:val="clear" w:color="auto" w:fill="FFFFFF"/>
        </w:rPr>
        <w:t>三</w:t>
      </w:r>
      <w:r>
        <w:rPr>
          <w:b/>
          <w:bCs/>
          <w:kern w:val="0"/>
          <w:szCs w:val="32"/>
          <w:shd w:val="clear" w:color="auto" w:fill="FFFFFF"/>
        </w:rPr>
        <w:t>条</w:t>
      </w:r>
      <w:r>
        <w:rPr>
          <w:kern w:val="0"/>
          <w:szCs w:val="32"/>
          <w:shd w:val="clear" w:color="auto" w:fill="FFFFFF"/>
        </w:rPr>
        <w:t xml:space="preserve">  学生在宿舍内有以下情形之一，经管理人员提醒、纠正却拒不改正的，由培养单位给予当事人通报批评：</w:t>
      </w:r>
    </w:p>
    <w:p w14:paraId="1C13554D">
      <w:pPr>
        <w:ind w:firstLine="640" w:firstLineChars="200"/>
        <w:jc w:val="both"/>
        <w:textAlignment w:val="center"/>
        <w:rPr>
          <w:kern w:val="0"/>
          <w:szCs w:val="32"/>
          <w:shd w:val="clear" w:color="auto" w:fill="FFFFFF"/>
        </w:rPr>
      </w:pPr>
      <w:r>
        <w:rPr>
          <w:kern w:val="0"/>
          <w:szCs w:val="32"/>
          <w:shd w:val="clear" w:color="auto" w:fill="FFFFFF"/>
        </w:rPr>
        <w:t>（一）擅自留宿非本宿舍成员或允许其进入宿舍，或未经允许擅自进入他人宿舍，尚未造成不良后果的；</w:t>
      </w:r>
    </w:p>
    <w:p w14:paraId="775A5279">
      <w:pPr>
        <w:ind w:firstLine="640" w:firstLineChars="200"/>
        <w:jc w:val="both"/>
        <w:textAlignment w:val="center"/>
        <w:rPr>
          <w:kern w:val="0"/>
          <w:szCs w:val="32"/>
          <w:shd w:val="clear" w:color="auto" w:fill="FFFFFF"/>
        </w:rPr>
      </w:pPr>
      <w:r>
        <w:rPr>
          <w:kern w:val="0"/>
          <w:szCs w:val="32"/>
          <w:shd w:val="clear" w:color="auto" w:fill="FFFFFF"/>
        </w:rPr>
        <w:t>（二）未按规定办理退宿手续的；</w:t>
      </w:r>
    </w:p>
    <w:p w14:paraId="3ED82176">
      <w:pPr>
        <w:ind w:firstLine="640" w:firstLineChars="200"/>
        <w:jc w:val="both"/>
        <w:textAlignment w:val="center"/>
        <w:rPr>
          <w:kern w:val="0"/>
          <w:szCs w:val="32"/>
          <w:shd w:val="clear" w:color="auto" w:fill="FFFFFF"/>
        </w:rPr>
      </w:pPr>
      <w:r>
        <w:rPr>
          <w:kern w:val="0"/>
          <w:szCs w:val="32"/>
          <w:shd w:val="clear" w:color="auto" w:fill="FFFFFF"/>
        </w:rPr>
        <w:t>（三）阻挠学校工作人员或学生组织进行检查的；</w:t>
      </w:r>
    </w:p>
    <w:p w14:paraId="56EB51EB">
      <w:pPr>
        <w:ind w:firstLine="640" w:firstLineChars="200"/>
        <w:jc w:val="both"/>
        <w:textAlignment w:val="center"/>
        <w:rPr>
          <w:kern w:val="0"/>
          <w:szCs w:val="32"/>
          <w:shd w:val="clear" w:color="auto" w:fill="FFFFFF"/>
        </w:rPr>
      </w:pPr>
      <w:r>
        <w:rPr>
          <w:kern w:val="0"/>
          <w:szCs w:val="32"/>
          <w:shd w:val="clear" w:color="auto" w:fill="FFFFFF"/>
        </w:rPr>
        <w:t>（四）未经批准私自调换宿舍、宿位，占用他人宿位、空宿位的；</w:t>
      </w:r>
    </w:p>
    <w:p w14:paraId="61F608CD">
      <w:pPr>
        <w:ind w:firstLine="640" w:firstLineChars="200"/>
        <w:jc w:val="both"/>
        <w:textAlignment w:val="center"/>
        <w:rPr>
          <w:kern w:val="0"/>
          <w:szCs w:val="32"/>
          <w:shd w:val="clear" w:color="auto" w:fill="FFFFFF"/>
        </w:rPr>
      </w:pPr>
      <w:r>
        <w:rPr>
          <w:kern w:val="0"/>
          <w:szCs w:val="32"/>
          <w:shd w:val="clear" w:color="auto" w:fill="FFFFFF"/>
        </w:rPr>
        <w:t>（五）私自更换门锁，私借钥匙、门禁卡、房卡给他人，尚未造成不良后果的；</w:t>
      </w:r>
    </w:p>
    <w:p w14:paraId="0036F4A4">
      <w:pPr>
        <w:ind w:firstLine="640" w:firstLineChars="200"/>
        <w:jc w:val="both"/>
        <w:textAlignment w:val="center"/>
        <w:rPr>
          <w:kern w:val="0"/>
          <w:szCs w:val="32"/>
          <w:shd w:val="clear" w:color="auto" w:fill="FFFFFF"/>
        </w:rPr>
      </w:pPr>
      <w:r>
        <w:rPr>
          <w:kern w:val="0"/>
          <w:szCs w:val="32"/>
          <w:shd w:val="clear" w:color="auto" w:fill="FFFFFF"/>
        </w:rPr>
        <w:t>（六）违规</w:t>
      </w:r>
      <w:r>
        <w:rPr>
          <w:bCs/>
          <w:kern w:val="0"/>
          <w:szCs w:val="32"/>
        </w:rPr>
        <w:t>挪用、损坏消防器材、堵塞消防通道，尚未造成不良后果</w:t>
      </w:r>
      <w:r>
        <w:rPr>
          <w:kern w:val="0"/>
          <w:szCs w:val="32"/>
          <w:shd w:val="clear" w:color="auto" w:fill="FFFFFF"/>
        </w:rPr>
        <w:t>的；</w:t>
      </w:r>
    </w:p>
    <w:p w14:paraId="6F798319">
      <w:pPr>
        <w:ind w:firstLine="640" w:firstLineChars="200"/>
        <w:jc w:val="both"/>
        <w:textAlignment w:val="center"/>
        <w:rPr>
          <w:kern w:val="0"/>
          <w:szCs w:val="32"/>
          <w:shd w:val="clear" w:color="auto" w:fill="FFFFFF"/>
        </w:rPr>
      </w:pPr>
      <w:r>
        <w:rPr>
          <w:kern w:val="0"/>
          <w:szCs w:val="32"/>
          <w:shd w:val="clear" w:color="auto" w:fill="FFFFFF"/>
        </w:rPr>
        <w:t>（七）爬窗、爬楼的；</w:t>
      </w:r>
    </w:p>
    <w:p w14:paraId="4ED1C350">
      <w:pPr>
        <w:ind w:firstLine="640" w:firstLineChars="200"/>
        <w:jc w:val="both"/>
        <w:textAlignment w:val="center"/>
        <w:rPr>
          <w:kern w:val="0"/>
          <w:szCs w:val="32"/>
          <w:shd w:val="clear" w:color="auto" w:fill="FFFFFF"/>
        </w:rPr>
      </w:pPr>
      <w:r>
        <w:rPr>
          <w:kern w:val="0"/>
          <w:szCs w:val="32"/>
          <w:shd w:val="clear" w:color="auto" w:fill="FFFFFF"/>
        </w:rPr>
        <w:t>（八）在宿舍区域从事经营活动的；</w:t>
      </w:r>
    </w:p>
    <w:p w14:paraId="16A07D07">
      <w:pPr>
        <w:ind w:firstLine="640" w:firstLineChars="200"/>
        <w:jc w:val="both"/>
        <w:textAlignment w:val="center"/>
        <w:rPr>
          <w:kern w:val="0"/>
          <w:szCs w:val="32"/>
          <w:shd w:val="clear" w:color="auto" w:fill="FFFFFF"/>
        </w:rPr>
      </w:pPr>
      <w:r>
        <w:rPr>
          <w:kern w:val="0"/>
          <w:szCs w:val="32"/>
          <w:shd w:val="clear" w:color="auto" w:fill="FFFFFF"/>
        </w:rPr>
        <w:t>（九）故意帮助非本宿舍成员隐藏，以逃脱检查的；</w:t>
      </w:r>
    </w:p>
    <w:p w14:paraId="2D0A75D8">
      <w:pPr>
        <w:ind w:firstLine="640" w:firstLineChars="200"/>
        <w:jc w:val="both"/>
        <w:textAlignment w:val="center"/>
        <w:rPr>
          <w:kern w:val="0"/>
          <w:szCs w:val="32"/>
          <w:shd w:val="clear" w:color="auto" w:fill="FFFFFF"/>
        </w:rPr>
      </w:pPr>
      <w:r>
        <w:rPr>
          <w:kern w:val="0"/>
          <w:szCs w:val="32"/>
          <w:shd w:val="clear" w:color="auto" w:fill="FFFFFF"/>
        </w:rPr>
        <w:t>（十）故意干扰其他同学按规定入住，造成一定影响的；</w:t>
      </w:r>
    </w:p>
    <w:p w14:paraId="17AAF162">
      <w:pPr>
        <w:ind w:firstLine="640" w:firstLineChars="200"/>
        <w:jc w:val="both"/>
        <w:textAlignment w:val="center"/>
        <w:rPr>
          <w:kern w:val="0"/>
          <w:szCs w:val="32"/>
          <w:shd w:val="clear" w:color="auto" w:fill="FFFFFF"/>
        </w:rPr>
      </w:pPr>
      <w:r>
        <w:rPr>
          <w:kern w:val="0"/>
          <w:szCs w:val="32"/>
          <w:shd w:val="clear" w:color="auto" w:fill="FFFFFF"/>
        </w:rPr>
        <w:t>（十一）在宿舍楼内饲养动物，或携带动物进入宿舍楼内，未造成不良影响的；</w:t>
      </w:r>
    </w:p>
    <w:p w14:paraId="40CF39E4">
      <w:pPr>
        <w:ind w:firstLine="640" w:firstLineChars="200"/>
        <w:jc w:val="both"/>
        <w:textAlignment w:val="center"/>
        <w:rPr>
          <w:kern w:val="0"/>
          <w:szCs w:val="32"/>
          <w:shd w:val="clear" w:color="auto" w:fill="FFFFFF"/>
        </w:rPr>
      </w:pPr>
      <w:r>
        <w:rPr>
          <w:kern w:val="0"/>
          <w:szCs w:val="32"/>
          <w:shd w:val="clear" w:color="auto" w:fill="FFFFFF"/>
        </w:rPr>
        <w:t>（十二）在宿舍楼内存放、使用违规电器或明火用具的，尚未造成不良后果的；</w:t>
      </w:r>
    </w:p>
    <w:p w14:paraId="6D155C0E">
      <w:pPr>
        <w:ind w:firstLine="640" w:firstLineChars="200"/>
        <w:rPr>
          <w:kern w:val="0"/>
          <w:szCs w:val="32"/>
          <w:shd w:val="clear" w:color="auto" w:fill="FFFFFF"/>
        </w:rPr>
      </w:pPr>
      <w:r>
        <w:rPr>
          <w:kern w:val="0"/>
          <w:szCs w:val="32"/>
          <w:shd w:val="clear" w:color="auto" w:fill="FFFFFF"/>
        </w:rPr>
        <w:t>（十三）在宿舍楼公共区域和宿舍内违规停放自行车、电动车以及</w:t>
      </w:r>
      <w:r>
        <w:rPr>
          <w:kern w:val="0"/>
          <w:shd w:val="clear" w:color="auto" w:fill="FFFFFF"/>
        </w:rPr>
        <w:t>为电动车（含电池）充电，携带电动车电池进楼入室，</w:t>
      </w:r>
      <w:r>
        <w:rPr>
          <w:kern w:val="0"/>
          <w:szCs w:val="32"/>
          <w:shd w:val="clear" w:color="auto" w:fill="FFFFFF"/>
        </w:rPr>
        <w:t>尚未造成不良后果的；</w:t>
      </w:r>
    </w:p>
    <w:p w14:paraId="52A7D1DA">
      <w:pPr>
        <w:ind w:firstLine="640" w:firstLineChars="200"/>
        <w:jc w:val="both"/>
        <w:textAlignment w:val="center"/>
        <w:rPr>
          <w:kern w:val="0"/>
          <w:szCs w:val="32"/>
          <w:shd w:val="clear" w:color="auto" w:fill="FFFFFF"/>
        </w:rPr>
      </w:pPr>
      <w:r>
        <w:rPr>
          <w:kern w:val="0"/>
          <w:szCs w:val="32"/>
          <w:shd w:val="clear" w:color="auto" w:fill="FFFFFF"/>
        </w:rPr>
        <w:t>（十四）</w:t>
      </w:r>
      <w:r>
        <w:rPr>
          <w:bCs/>
          <w:kern w:val="0"/>
          <w:szCs w:val="32"/>
        </w:rPr>
        <w:t>私拉乱接电线、私自使用公共电源，</w:t>
      </w:r>
      <w:r>
        <w:rPr>
          <w:kern w:val="0"/>
          <w:szCs w:val="32"/>
          <w:shd w:val="clear" w:color="auto" w:fill="FFFFFF"/>
        </w:rPr>
        <w:t>尚未造成不良后果的</w:t>
      </w:r>
      <w:r>
        <w:rPr>
          <w:bCs/>
          <w:kern w:val="0"/>
          <w:szCs w:val="32"/>
        </w:rPr>
        <w:t>；</w:t>
      </w:r>
    </w:p>
    <w:p w14:paraId="2F728D76">
      <w:pPr>
        <w:ind w:firstLine="640" w:firstLineChars="200"/>
        <w:jc w:val="both"/>
        <w:textAlignment w:val="center"/>
        <w:rPr>
          <w:kern w:val="0"/>
          <w:szCs w:val="32"/>
          <w:shd w:val="clear" w:color="auto" w:fill="FFFFFF"/>
        </w:rPr>
      </w:pPr>
      <w:r>
        <w:rPr>
          <w:kern w:val="0"/>
          <w:szCs w:val="32"/>
          <w:shd w:val="clear" w:color="auto" w:fill="FFFFFF"/>
        </w:rPr>
        <w:t>（十五）有其他造成公共秩序破坏、设备设施损坏或环境卫生污染等行为，尚不足给予纪律处分的；</w:t>
      </w:r>
    </w:p>
    <w:p w14:paraId="30633A5A">
      <w:pPr>
        <w:ind w:firstLine="640" w:firstLineChars="200"/>
        <w:jc w:val="both"/>
        <w:textAlignment w:val="center"/>
        <w:rPr>
          <w:kern w:val="0"/>
          <w:szCs w:val="32"/>
          <w:shd w:val="clear" w:color="auto" w:fill="FFFFFF"/>
        </w:rPr>
      </w:pPr>
      <w:r>
        <w:rPr>
          <w:kern w:val="0"/>
          <w:szCs w:val="32"/>
          <w:shd w:val="clear" w:color="auto" w:fill="FFFFFF"/>
        </w:rPr>
        <w:t>（十六）因出现第四十</w:t>
      </w:r>
      <w:r>
        <w:rPr>
          <w:rFonts w:hint="eastAsia"/>
          <w:kern w:val="0"/>
          <w:szCs w:val="32"/>
          <w:shd w:val="clear" w:color="auto" w:fill="FFFFFF"/>
        </w:rPr>
        <w:t>二</w:t>
      </w:r>
      <w:r>
        <w:rPr>
          <w:kern w:val="0"/>
          <w:szCs w:val="32"/>
          <w:shd w:val="clear" w:color="auto" w:fill="FFFFFF"/>
        </w:rPr>
        <w:t>条所规定宿舍违规行为，一年内每累计受书面警示两次的。</w:t>
      </w:r>
    </w:p>
    <w:p w14:paraId="23E4C784">
      <w:pPr>
        <w:ind w:firstLine="640" w:firstLineChars="200"/>
        <w:jc w:val="both"/>
        <w:textAlignment w:val="center"/>
        <w:rPr>
          <w:kern w:val="0"/>
          <w:szCs w:val="32"/>
          <w:shd w:val="clear" w:color="auto" w:fill="FFFFFF"/>
        </w:rPr>
      </w:pPr>
      <w:r>
        <w:rPr>
          <w:kern w:val="0"/>
          <w:szCs w:val="32"/>
          <w:shd w:val="clear" w:color="auto" w:fill="FFFFFF"/>
        </w:rPr>
        <w:t>一年内累计受通报批评两次以上的学生，可按照相关程序给予纪律处分。</w:t>
      </w:r>
      <w:bookmarkEnd w:id="46"/>
      <w:bookmarkEnd w:id="47"/>
    </w:p>
    <w:bookmarkEnd w:id="48"/>
    <w:bookmarkEnd w:id="49"/>
    <w:p w14:paraId="06D50E61">
      <w:pPr>
        <w:ind w:firstLine="640" w:firstLineChars="200"/>
        <w:rPr>
          <w:szCs w:val="32"/>
        </w:rPr>
      </w:pPr>
      <w:r>
        <w:rPr>
          <w:b/>
          <w:bCs/>
          <w:kern w:val="0"/>
        </w:rPr>
        <w:t>第四十</w:t>
      </w:r>
      <w:r>
        <w:rPr>
          <w:rFonts w:hint="eastAsia"/>
          <w:b/>
          <w:bCs/>
          <w:kern w:val="0"/>
        </w:rPr>
        <w:t>四</w:t>
      </w:r>
      <w:r>
        <w:rPr>
          <w:b/>
          <w:bCs/>
          <w:kern w:val="0"/>
        </w:rPr>
        <w:t>条</w:t>
      </w:r>
      <w:r>
        <w:rPr>
          <w:rFonts w:eastAsia="黑体"/>
          <w:bCs/>
        </w:rPr>
        <w:t xml:space="preserve">  </w:t>
      </w:r>
      <w:r>
        <w:rPr>
          <w:kern w:val="0"/>
          <w:shd w:val="clear" w:color="auto" w:fill="FFFFFF"/>
        </w:rPr>
        <w:t>对于违法、违规占用学生宿位的人员，在学校提前知会本人</w:t>
      </w:r>
      <w:r>
        <w:t>自行清理、腾退无果之后，</w:t>
      </w:r>
      <w:r>
        <w:rPr>
          <w:kern w:val="0"/>
          <w:shd w:val="clear" w:color="auto" w:fill="FFFFFF"/>
        </w:rPr>
        <w:t>学校可强制清理其物品。各培养单位应负责做好本单位在校或毕业学生、教职员工的教育管理工作，协助相关职能部门清理违法、违规占用学生宿位的人员及其物品。</w:t>
      </w:r>
    </w:p>
    <w:p w14:paraId="5F03B254">
      <w:pPr>
        <w:ind w:firstLine="640" w:firstLineChars="200"/>
        <w:jc w:val="both"/>
        <w:textAlignment w:val="center"/>
        <w:rPr>
          <w:kern w:val="0"/>
          <w:szCs w:val="32"/>
          <w:shd w:val="clear" w:color="auto" w:fill="FFFFFF"/>
        </w:rPr>
      </w:pPr>
      <w:r>
        <w:rPr>
          <w:kern w:val="0"/>
          <w:szCs w:val="32"/>
          <w:shd w:val="clear" w:color="auto" w:fill="FFFFFF"/>
        </w:rPr>
        <w:t>违规占用宿位的，学工部负责通知总务部和物业服务单位采用提醒、停水停电、移除物品等必要措施对违法、违规占用学生宿位的人员及其物品进行清理；保卫处负责维护安全和秩序；相关培养单位应协助确认现场需移除物品。</w:t>
      </w:r>
      <w:bookmarkStart w:id="50" w:name="_Hlk499890709"/>
    </w:p>
    <w:p w14:paraId="62927AB9">
      <w:pPr>
        <w:ind w:firstLine="640" w:firstLineChars="200"/>
        <w:jc w:val="both"/>
        <w:textAlignment w:val="center"/>
        <w:rPr>
          <w:kern w:val="0"/>
          <w:szCs w:val="32"/>
          <w:shd w:val="clear" w:color="auto" w:fill="FFFFFF"/>
        </w:rPr>
      </w:pPr>
      <w:r>
        <w:rPr>
          <w:b/>
          <w:bCs/>
          <w:kern w:val="0"/>
          <w:szCs w:val="32"/>
        </w:rPr>
        <w:t>第四十</w:t>
      </w:r>
      <w:r>
        <w:rPr>
          <w:rFonts w:hint="eastAsia"/>
          <w:b/>
          <w:bCs/>
          <w:kern w:val="0"/>
          <w:szCs w:val="32"/>
        </w:rPr>
        <w:t>五</w:t>
      </w:r>
      <w:r>
        <w:rPr>
          <w:b/>
          <w:bCs/>
          <w:kern w:val="0"/>
          <w:szCs w:val="32"/>
        </w:rPr>
        <w:t>条</w:t>
      </w:r>
      <w:r>
        <w:rPr>
          <w:szCs w:val="32"/>
        </w:rPr>
        <w:t xml:space="preserve"> </w:t>
      </w:r>
      <w:r>
        <w:rPr>
          <w:kern w:val="0"/>
          <w:szCs w:val="32"/>
          <w:shd w:val="clear" w:color="auto" w:fill="FFFFFF"/>
        </w:rPr>
        <w:t>对学生在学生宿舍的违规违纪行为，学校可以采取书面警示、通报批评和纪律处分等管理和处罚方式。尚不足以构成纪律处分的，由宿舍管理员进行提醒、纠正和记录；经提醒、纠正仍拒不改正的，宿舍管理员应及时报学生培养单位，由培养单位视情节给予当事人书面警示或通报批评；需予以纪律处分的，按照《中山大学学生处分管理规定》执行。因违规违纪行为造成损失的，当事人应予以赔偿。</w:t>
      </w:r>
    </w:p>
    <w:p w14:paraId="1F145750">
      <w:pPr>
        <w:ind w:firstLine="640" w:firstLineChars="200"/>
        <w:jc w:val="both"/>
        <w:textAlignment w:val="center"/>
        <w:rPr>
          <w:kern w:val="0"/>
          <w:szCs w:val="32"/>
          <w:shd w:val="clear" w:color="auto" w:fill="FFFFFF"/>
        </w:rPr>
      </w:pPr>
      <w:r>
        <w:rPr>
          <w:kern w:val="0"/>
          <w:szCs w:val="32"/>
          <w:shd w:val="clear" w:color="auto" w:fill="FFFFFF"/>
        </w:rPr>
        <w:t>涉及违纪的，宿舍管理员和培养单位应报学工部等职能部门处理；涉嫌违法</w:t>
      </w:r>
      <w:r>
        <w:rPr>
          <w:rFonts w:hint="eastAsia"/>
          <w:kern w:val="0"/>
          <w:szCs w:val="32"/>
          <w:shd w:val="clear" w:color="auto" w:fill="FFFFFF"/>
        </w:rPr>
        <w:t>犯罪</w:t>
      </w:r>
      <w:r>
        <w:rPr>
          <w:kern w:val="0"/>
          <w:szCs w:val="32"/>
          <w:shd w:val="clear" w:color="auto" w:fill="FFFFFF"/>
        </w:rPr>
        <w:t>的，报请公安部门处理。</w:t>
      </w:r>
      <w:bookmarkEnd w:id="50"/>
    </w:p>
    <w:p w14:paraId="0A1658C2">
      <w:pPr>
        <w:ind w:firstLine="640" w:firstLineChars="200"/>
        <w:jc w:val="both"/>
        <w:textAlignment w:val="center"/>
        <w:rPr>
          <w:kern w:val="0"/>
          <w:szCs w:val="32"/>
          <w:shd w:val="clear" w:color="auto" w:fill="FFFFFF"/>
        </w:rPr>
      </w:pPr>
      <w:bookmarkStart w:id="51" w:name="_Toc462646983"/>
    </w:p>
    <w:bookmarkEnd w:id="51"/>
    <w:p w14:paraId="41E855FC">
      <w:pPr>
        <w:jc w:val="center"/>
        <w:textAlignment w:val="center"/>
        <w:rPr>
          <w:szCs w:val="32"/>
        </w:rPr>
      </w:pPr>
      <w:bookmarkStart w:id="52" w:name="OLE_LINK70"/>
      <w:bookmarkStart w:id="53" w:name="_Toc462646985"/>
      <w:r>
        <w:rPr>
          <w:rFonts w:eastAsia="黑体"/>
          <w:szCs w:val="32"/>
        </w:rPr>
        <w:t xml:space="preserve">第七章  </w:t>
      </w:r>
      <w:r>
        <w:rPr>
          <w:rFonts w:eastAsia="黑体" w:hint="eastAsia"/>
          <w:szCs w:val="32"/>
        </w:rPr>
        <w:t>责任追究</w:t>
      </w:r>
    </w:p>
    <w:p w14:paraId="3D70AAF9">
      <w:pPr>
        <w:ind w:firstLine="640" w:firstLineChars="200"/>
        <w:rPr>
          <w:szCs w:val="32"/>
        </w:rPr>
      </w:pPr>
      <w:r>
        <w:rPr>
          <w:b/>
          <w:bCs/>
          <w:kern w:val="0"/>
          <w:szCs w:val="32"/>
        </w:rPr>
        <w:t>第四十</w:t>
      </w:r>
      <w:r>
        <w:rPr>
          <w:rFonts w:hint="eastAsia"/>
          <w:b/>
          <w:bCs/>
          <w:kern w:val="0"/>
          <w:szCs w:val="32"/>
        </w:rPr>
        <w:t>六</w:t>
      </w:r>
      <w:r>
        <w:rPr>
          <w:b/>
          <w:bCs/>
          <w:kern w:val="0"/>
          <w:szCs w:val="32"/>
        </w:rPr>
        <w:t>条</w:t>
      </w:r>
      <w:r>
        <w:rPr>
          <w:szCs w:val="32"/>
        </w:rPr>
        <w:t xml:space="preserve">  </w:t>
      </w:r>
      <w:r>
        <w:rPr>
          <w:kern w:val="0"/>
          <w:szCs w:val="32"/>
          <w:shd w:val="clear" w:color="auto" w:fill="FFFFFF"/>
        </w:rPr>
        <w:t>各职能部门、培养单位</w:t>
      </w:r>
      <w:r>
        <w:rPr>
          <w:szCs w:val="32"/>
        </w:rPr>
        <w:t>以及物业服务单位</w:t>
      </w:r>
      <w:r>
        <w:rPr>
          <w:kern w:val="0"/>
          <w:szCs w:val="32"/>
          <w:shd w:val="clear" w:color="auto" w:fill="FFFFFF"/>
        </w:rPr>
        <w:t>应当在各自职责范围内做好学生宿舍管理和服务工作，</w:t>
      </w:r>
      <w:r>
        <w:rPr>
          <w:kern w:val="0"/>
          <w:shd w:val="clear" w:color="auto" w:fill="FFFFFF"/>
        </w:rPr>
        <w:t>不得有下列行为：</w:t>
      </w:r>
    </w:p>
    <w:p w14:paraId="2BE3CEA6">
      <w:pPr>
        <w:ind w:firstLine="640" w:firstLineChars="200"/>
        <w:jc w:val="both"/>
        <w:textAlignment w:val="center"/>
        <w:rPr>
          <w:kern w:val="0"/>
          <w:szCs w:val="32"/>
          <w:shd w:val="clear" w:color="auto" w:fill="FFFFFF"/>
        </w:rPr>
      </w:pPr>
      <w:r>
        <w:rPr>
          <w:kern w:val="0"/>
          <w:szCs w:val="32"/>
          <w:shd w:val="clear" w:color="auto" w:fill="FFFFFF"/>
        </w:rPr>
        <w:t>（一）对检查发现的学生宿舍违规行为隐瞒不报；</w:t>
      </w:r>
    </w:p>
    <w:p w14:paraId="68BA796B">
      <w:pPr>
        <w:ind w:firstLine="640" w:firstLineChars="200"/>
        <w:jc w:val="both"/>
        <w:textAlignment w:val="center"/>
        <w:rPr>
          <w:kern w:val="0"/>
          <w:szCs w:val="32"/>
          <w:shd w:val="clear" w:color="auto" w:fill="FFFFFF"/>
        </w:rPr>
      </w:pPr>
      <w:r>
        <w:rPr>
          <w:kern w:val="0"/>
          <w:szCs w:val="32"/>
          <w:shd w:val="clear" w:color="auto" w:fill="FFFFFF"/>
        </w:rPr>
        <w:t>（二）未按规定的程序和要求审批入住、调宿、退宿和校外住宿；</w:t>
      </w:r>
    </w:p>
    <w:p w14:paraId="0BA768DA">
      <w:pPr>
        <w:ind w:firstLine="640" w:firstLineChars="200"/>
        <w:jc w:val="both"/>
        <w:textAlignment w:val="center"/>
        <w:rPr>
          <w:kern w:val="0"/>
          <w:szCs w:val="32"/>
          <w:shd w:val="clear" w:color="auto" w:fill="FFFFFF"/>
        </w:rPr>
      </w:pPr>
      <w:r>
        <w:rPr>
          <w:kern w:val="0"/>
          <w:szCs w:val="32"/>
          <w:shd w:val="clear" w:color="auto" w:fill="FFFFFF"/>
        </w:rPr>
        <w:t>（三）未履行数据管理和保密职责，泄露相关数据；</w:t>
      </w:r>
    </w:p>
    <w:p w14:paraId="31F6C964">
      <w:pPr>
        <w:ind w:firstLine="640" w:firstLineChars="200"/>
        <w:jc w:val="both"/>
        <w:textAlignment w:val="center"/>
        <w:rPr>
          <w:kern w:val="0"/>
          <w:szCs w:val="32"/>
          <w:shd w:val="clear" w:color="auto" w:fill="FFFFFF"/>
        </w:rPr>
      </w:pPr>
      <w:r>
        <w:rPr>
          <w:kern w:val="0"/>
          <w:szCs w:val="32"/>
          <w:shd w:val="clear" w:color="auto" w:fill="FFFFFF"/>
        </w:rPr>
        <w:t>（四）协助学生违规获得、使用、占用学生宿位，影响学生宿舍正常住宿秩序；</w:t>
      </w:r>
    </w:p>
    <w:p w14:paraId="0E807393">
      <w:pPr>
        <w:ind w:firstLine="640" w:firstLineChars="200"/>
        <w:jc w:val="both"/>
        <w:textAlignment w:val="center"/>
        <w:rPr>
          <w:kern w:val="0"/>
          <w:szCs w:val="32"/>
          <w:shd w:val="clear" w:color="auto" w:fill="FFFFFF"/>
        </w:rPr>
      </w:pPr>
      <w:r>
        <w:rPr>
          <w:kern w:val="0"/>
          <w:szCs w:val="32"/>
          <w:shd w:val="clear" w:color="auto" w:fill="FFFFFF"/>
        </w:rPr>
        <w:t>（五）利用学生宿位管理便利谋取不当利益；</w:t>
      </w:r>
    </w:p>
    <w:p w14:paraId="686BB275">
      <w:pPr>
        <w:ind w:firstLine="640" w:firstLineChars="200"/>
        <w:jc w:val="both"/>
        <w:textAlignment w:val="center"/>
        <w:rPr>
          <w:kern w:val="0"/>
          <w:szCs w:val="32"/>
          <w:shd w:val="clear" w:color="auto" w:fill="FFFFFF"/>
        </w:rPr>
      </w:pPr>
      <w:r>
        <w:rPr>
          <w:kern w:val="0"/>
          <w:szCs w:val="32"/>
          <w:shd w:val="clear" w:color="auto" w:fill="FFFFFF"/>
        </w:rPr>
        <w:t>（六）其他违规行为。</w:t>
      </w:r>
    </w:p>
    <w:p w14:paraId="3B41704E">
      <w:pPr>
        <w:ind w:firstLine="640" w:firstLineChars="200"/>
        <w:jc w:val="both"/>
        <w:textAlignment w:val="center"/>
        <w:rPr>
          <w:szCs w:val="32"/>
        </w:rPr>
      </w:pPr>
      <w:r>
        <w:rPr>
          <w:b/>
          <w:szCs w:val="32"/>
        </w:rPr>
        <w:t>第四十</w:t>
      </w:r>
      <w:r>
        <w:rPr>
          <w:rFonts w:hint="eastAsia"/>
          <w:b/>
          <w:szCs w:val="32"/>
        </w:rPr>
        <w:t>七条</w:t>
      </w:r>
      <w:r>
        <w:rPr>
          <w:b/>
          <w:szCs w:val="32"/>
        </w:rPr>
        <w:t xml:space="preserve"> </w:t>
      </w:r>
      <w:r>
        <w:rPr>
          <w:szCs w:val="32"/>
        </w:rPr>
        <w:t xml:space="preserve"> </w:t>
      </w:r>
      <w:r>
        <w:rPr>
          <w:rFonts w:hint="eastAsia"/>
          <w:szCs w:val="32"/>
        </w:rPr>
        <w:t>各职能部门、培养单位及其工作人员违反本办法规定的，学校根据其行为的性质、情节及所造成后果的严重程度，可以采取批评教育、责令作出书面检查、通报批评、取消年度评优评先资格以及依法依纪依规处分等处理措施。上述措施可以单独适用或者合并适用，给学校造成损失的还应予以赔偿。</w:t>
      </w:r>
      <w:bookmarkEnd w:id="52"/>
    </w:p>
    <w:p w14:paraId="1D325F47">
      <w:pPr>
        <w:ind w:firstLine="640" w:firstLineChars="200"/>
        <w:jc w:val="both"/>
        <w:textAlignment w:val="center"/>
        <w:rPr>
          <w:szCs w:val="32"/>
        </w:rPr>
      </w:pPr>
      <w:r>
        <w:rPr>
          <w:b/>
          <w:bCs/>
          <w:szCs w:val="32"/>
        </w:rPr>
        <w:t>第</w:t>
      </w:r>
      <w:r>
        <w:rPr>
          <w:rFonts w:hint="eastAsia"/>
          <w:b/>
          <w:bCs/>
          <w:szCs w:val="32"/>
        </w:rPr>
        <w:t>四十八</w:t>
      </w:r>
      <w:r>
        <w:rPr>
          <w:b/>
          <w:bCs/>
          <w:szCs w:val="32"/>
        </w:rPr>
        <w:t>条</w:t>
      </w:r>
      <w:r>
        <w:rPr>
          <w:szCs w:val="32"/>
        </w:rPr>
        <w:t xml:space="preserve">  </w:t>
      </w:r>
      <w:r>
        <w:rPr>
          <w:rFonts w:hint="eastAsia"/>
          <w:szCs w:val="32"/>
        </w:rPr>
        <w:t>物业服务单位及其工作人员违反本办法规定和合同约定，应当依法承担相应法律责任。学校有权按照合同约定追究其违约责任；违反法律法规的，报国家和地方主管部门处理。</w:t>
      </w:r>
    </w:p>
    <w:p w14:paraId="136C64CA">
      <w:pPr>
        <w:ind w:firstLine="640" w:firstLineChars="200"/>
        <w:jc w:val="both"/>
        <w:textAlignment w:val="center"/>
        <w:rPr>
          <w:rFonts w:eastAsia="黑体"/>
          <w:szCs w:val="32"/>
        </w:rPr>
      </w:pPr>
    </w:p>
    <w:p w14:paraId="6EF91990">
      <w:pPr>
        <w:jc w:val="center"/>
        <w:textAlignment w:val="center"/>
        <w:rPr>
          <w:rFonts w:eastAsia="黑体"/>
          <w:b/>
          <w:szCs w:val="32"/>
        </w:rPr>
      </w:pPr>
      <w:r>
        <w:rPr>
          <w:rFonts w:eastAsia="黑体" w:hint="eastAsia"/>
          <w:szCs w:val="32"/>
        </w:rPr>
        <w:t>第八章</w:t>
      </w:r>
      <w:r>
        <w:rPr>
          <w:rFonts w:eastAsia="黑体"/>
          <w:szCs w:val="32"/>
        </w:rPr>
        <w:t xml:space="preserve">  </w:t>
      </w:r>
      <w:r>
        <w:rPr>
          <w:rFonts w:eastAsia="黑体" w:hint="eastAsia"/>
          <w:szCs w:val="32"/>
        </w:rPr>
        <w:t>附则</w:t>
      </w:r>
      <w:bookmarkEnd w:id="53"/>
    </w:p>
    <w:p w14:paraId="5FD2FA42">
      <w:pPr>
        <w:ind w:firstLine="640" w:firstLineChars="200"/>
        <w:jc w:val="both"/>
        <w:textAlignment w:val="center"/>
        <w:rPr>
          <w:kern w:val="0"/>
          <w:szCs w:val="32"/>
        </w:rPr>
      </w:pPr>
      <w:r>
        <w:rPr>
          <w:rFonts w:hint="eastAsia"/>
          <w:b/>
          <w:bCs/>
          <w:kern w:val="0"/>
          <w:szCs w:val="32"/>
        </w:rPr>
        <w:t>第四十九</w:t>
      </w:r>
      <w:r>
        <w:rPr>
          <w:b/>
          <w:bCs/>
          <w:kern w:val="0"/>
          <w:szCs w:val="32"/>
        </w:rPr>
        <w:t>条</w:t>
      </w:r>
      <w:r>
        <w:rPr>
          <w:rFonts w:eastAsia="黑体"/>
          <w:kern w:val="0"/>
          <w:szCs w:val="32"/>
          <w:shd w:val="clear" w:color="auto" w:fill="FFFFFF"/>
        </w:rPr>
        <w:t xml:space="preserve"> </w:t>
      </w:r>
      <w:r>
        <w:rPr>
          <w:kern w:val="0"/>
          <w:szCs w:val="32"/>
        </w:rPr>
        <w:t xml:space="preserve"> 本办法所称</w:t>
      </w:r>
      <w:r>
        <w:rPr>
          <w:rFonts w:hint="eastAsia"/>
          <w:kern w:val="0"/>
          <w:szCs w:val="32"/>
        </w:rPr>
        <w:t>“</w:t>
      </w:r>
      <w:r>
        <w:rPr>
          <w:kern w:val="0"/>
          <w:szCs w:val="32"/>
        </w:rPr>
        <w:t>以上</w:t>
      </w:r>
      <w:r>
        <w:rPr>
          <w:rFonts w:hint="eastAsia"/>
          <w:kern w:val="0"/>
          <w:szCs w:val="32"/>
        </w:rPr>
        <w:t>”</w:t>
      </w:r>
      <w:r>
        <w:rPr>
          <w:kern w:val="0"/>
          <w:szCs w:val="32"/>
        </w:rPr>
        <w:t>或</w:t>
      </w:r>
      <w:r>
        <w:rPr>
          <w:rFonts w:hint="eastAsia"/>
          <w:kern w:val="0"/>
          <w:szCs w:val="32"/>
        </w:rPr>
        <w:t>“</w:t>
      </w:r>
      <w:r>
        <w:rPr>
          <w:kern w:val="0"/>
          <w:szCs w:val="32"/>
        </w:rPr>
        <w:t>以下</w:t>
      </w:r>
      <w:r>
        <w:rPr>
          <w:rFonts w:hint="eastAsia"/>
          <w:kern w:val="0"/>
          <w:szCs w:val="32"/>
        </w:rPr>
        <w:t>”</w:t>
      </w:r>
      <w:r>
        <w:rPr>
          <w:kern w:val="0"/>
          <w:szCs w:val="32"/>
        </w:rPr>
        <w:t>，除特殊注明外，均含本数或本级。</w:t>
      </w:r>
    </w:p>
    <w:p w14:paraId="46DB5EFE">
      <w:pPr>
        <w:ind w:firstLine="640" w:firstLineChars="200"/>
        <w:rPr>
          <w:kern w:val="0"/>
          <w:szCs w:val="32"/>
        </w:rPr>
      </w:pPr>
      <w:r>
        <w:rPr>
          <w:b/>
          <w:bCs/>
          <w:kern w:val="0"/>
          <w:szCs w:val="32"/>
        </w:rPr>
        <w:t>第五十条</w:t>
      </w:r>
      <w:r>
        <w:rPr>
          <w:szCs w:val="32"/>
        </w:rPr>
        <w:t xml:space="preserve">  </w:t>
      </w:r>
      <w:r>
        <w:rPr>
          <w:kern w:val="0"/>
          <w:szCs w:val="32"/>
        </w:rPr>
        <w:t>本办法由党委学生工作部负责解释。</w:t>
      </w:r>
    </w:p>
    <w:p w14:paraId="1DC52B5A">
      <w:pPr>
        <w:ind w:firstLine="640" w:firstLineChars="200"/>
        <w:jc w:val="both"/>
      </w:pPr>
      <w:r>
        <w:rPr>
          <w:b/>
          <w:bCs/>
          <w:kern w:val="0"/>
          <w:szCs w:val="32"/>
        </w:rPr>
        <w:t>第五十</w:t>
      </w:r>
      <w:r>
        <w:rPr>
          <w:rFonts w:hint="eastAsia"/>
          <w:b/>
          <w:bCs/>
          <w:kern w:val="0"/>
          <w:szCs w:val="32"/>
        </w:rPr>
        <w:t>一</w:t>
      </w:r>
      <w:r>
        <w:rPr>
          <w:b/>
          <w:bCs/>
          <w:kern w:val="0"/>
          <w:szCs w:val="32"/>
        </w:rPr>
        <w:t>条</w:t>
      </w:r>
      <w:r>
        <w:rPr>
          <w:kern w:val="0"/>
          <w:szCs w:val="32"/>
        </w:rPr>
        <w:t xml:space="preserve">  本办法</w:t>
      </w:r>
      <w:r>
        <w:t>经</w:t>
      </w:r>
      <w:r>
        <w:rPr>
          <w:rFonts w:hint="eastAsia"/>
        </w:rPr>
        <w:t>2026</w:t>
      </w:r>
      <w:r>
        <w:t>年第</w:t>
      </w:r>
      <w:r>
        <w:rPr>
          <w:rFonts w:hint="eastAsia"/>
        </w:rPr>
        <w:t>10</w:t>
      </w:r>
      <w:r>
        <w:t>次学校党委常委会会议审议通过，自发布之日起施行。</w:t>
      </w:r>
      <w:r>
        <w:rPr>
          <w:szCs w:val="32"/>
        </w:rPr>
        <w:t>原《中山大学学生宿舍管理办法》（中大学生</w:t>
      </w:r>
      <w:r>
        <w:rPr>
          <w:rFonts w:hint="eastAsia"/>
          <w:szCs w:val="32"/>
        </w:rPr>
        <w:t>〔2021〕</w:t>
      </w:r>
      <w:r>
        <w:rPr>
          <w:szCs w:val="32"/>
        </w:rPr>
        <w:t>28号）同时废止。</w:t>
      </w:r>
    </w:p>
    <w:p w14:paraId="733F6FB9"/>
    <w:p w14:paraId="6D0434D4">
      <w:pPr>
        <w:rPr>
          <w:rStyle w:val="fontstyle01"/>
          <w:rFonts w:ascii="Times New Roman" w:hint="default"/>
        </w:rPr>
      </w:pPr>
    </w:p>
    <w:p w14:paraId="7D5A076C">
      <w:pPr>
        <w:rPr>
          <w:rStyle w:val="fontstyle01"/>
          <w:rFonts w:ascii="Times New Roman" w:hint="default"/>
        </w:rPr>
      </w:pPr>
    </w:p>
    <w:p w14:paraId="415AA33C">
      <w:pPr>
        <w:rPr>
          <w:rStyle w:val="fontstyle01"/>
          <w:rFonts w:ascii="Times New Roman" w:hint="default"/>
        </w:rPr>
      </w:pPr>
    </w:p>
    <w:p w14:paraId="3E4C7908">
      <w:pPr>
        <w:rPr>
          <w:rStyle w:val="fontstyle01"/>
          <w:rFonts w:ascii="Times New Roman" w:hint="default"/>
        </w:rPr>
      </w:pPr>
    </w:p>
    <w:p w14:paraId="17CD21DE">
      <w:pPr>
        <w:rPr>
          <w:rStyle w:val="fontstyle01"/>
          <w:rFonts w:ascii="Times New Roman" w:hint="default"/>
        </w:rPr>
      </w:pPr>
    </w:p>
    <w:p w14:paraId="4030AA6E">
      <w:pPr>
        <w:rPr>
          <w:rStyle w:val="fontstyle01"/>
          <w:rFonts w:ascii="Times New Roman" w:hint="default"/>
        </w:rPr>
        <w:sectPr>
          <w:footerReference w:type="even" r:id="rId12"/>
          <w:footerReference w:type="first" r:id="rId13"/>
          <w:footnotePr>
            <w:numFmt w:val="decimalEnclosedCircleChinese"/>
            <w:numRestart w:val="eachPage"/>
          </w:footnotePr>
          <w:pgSz w:w="11906" w:h="16838"/>
          <w:pgMar w:top="2098" w:right="1588" w:bottom="2041" w:left="1588" w:header="851" w:footer="1644" w:gutter="0"/>
          <w:cols w:num="1" w:sep="1" w:space="425"/>
          <w:docGrid w:type="linesAndChars" w:linePitch="577" w:charSpace="-1683"/>
        </w:sectPr>
      </w:pPr>
    </w:p>
    <w:p w14:paraId="2CE2AC7A">
      <w:pPr>
        <w:rPr>
          <w:rStyle w:val="fontstyle01"/>
          <w:rFonts w:ascii="Times New Roman" w:hint="default"/>
        </w:rPr>
      </w:pPr>
    </w:p>
    <w:p w14:paraId="3C65B6EF">
      <w:pPr>
        <w:rPr>
          <w:rStyle w:val="fontstyle01"/>
          <w:rFonts w:ascii="Times New Roman" w:hint="default"/>
        </w:rPr>
      </w:pPr>
    </w:p>
    <w:p w14:paraId="20901F87">
      <w:pPr>
        <w:rPr>
          <w:rStyle w:val="fontstyle01"/>
          <w:rFonts w:ascii="Times New Roman" w:hint="default"/>
        </w:rPr>
      </w:pPr>
    </w:p>
    <w:p w14:paraId="48175D72">
      <w:pPr>
        <w:rPr>
          <w:rStyle w:val="fontstyle01"/>
          <w:rFonts w:ascii="Times New Roman" w:hint="default"/>
        </w:rPr>
      </w:pPr>
    </w:p>
    <w:p w14:paraId="228810F2">
      <w:pPr>
        <w:rPr>
          <w:rStyle w:val="fontstyle01"/>
          <w:rFonts w:ascii="Times New Roman" w:hint="default"/>
        </w:rPr>
      </w:pPr>
    </w:p>
    <w:p w14:paraId="5EC3E0B4">
      <w:pPr>
        <w:rPr>
          <w:rStyle w:val="fontstyle01"/>
          <w:rFonts w:ascii="Times New Roman" w:hint="default"/>
        </w:rPr>
      </w:pPr>
    </w:p>
    <w:p w14:paraId="58F165D0">
      <w:pPr>
        <w:rPr>
          <w:rStyle w:val="fontstyle01"/>
          <w:rFonts w:ascii="Times New Roman" w:hint="default"/>
        </w:rPr>
      </w:pPr>
    </w:p>
    <w:p w14:paraId="7552AA21">
      <w:pPr>
        <w:rPr>
          <w:rStyle w:val="fontstyle01"/>
          <w:rFonts w:ascii="Times New Roman" w:hint="default"/>
        </w:rPr>
      </w:pPr>
    </w:p>
    <w:p w14:paraId="6B78D742">
      <w:pPr>
        <w:rPr>
          <w:rStyle w:val="fontstyle01"/>
          <w:rFonts w:ascii="Times New Roman" w:hint="default"/>
        </w:rPr>
      </w:pPr>
    </w:p>
    <w:p w14:paraId="415121C5">
      <w:pPr>
        <w:rPr>
          <w:rStyle w:val="fontstyle01"/>
          <w:rFonts w:ascii="Times New Roman" w:hint="default"/>
        </w:rPr>
      </w:pPr>
    </w:p>
    <w:p w14:paraId="6E701641">
      <w:pPr>
        <w:rPr>
          <w:rStyle w:val="fontstyle01"/>
          <w:rFonts w:ascii="Times New Roman" w:hint="default"/>
        </w:rPr>
      </w:pPr>
    </w:p>
    <w:p w14:paraId="11F6585F">
      <w:pPr>
        <w:rPr>
          <w:rStyle w:val="fontstyle01"/>
          <w:rFonts w:ascii="Times New Roman" w:hint="default"/>
        </w:rPr>
      </w:pPr>
    </w:p>
    <w:p w14:paraId="400E574A">
      <w:pPr>
        <w:rPr>
          <w:rStyle w:val="fontstyle01"/>
          <w:rFonts w:ascii="Times New Roman" w:hint="default"/>
        </w:rPr>
      </w:pPr>
    </w:p>
    <w:p w14:paraId="03A0C50B">
      <w:pPr>
        <w:rPr>
          <w:rStyle w:val="fontstyle01"/>
          <w:rFonts w:ascii="Times New Roman" w:hint="default"/>
        </w:rPr>
      </w:pPr>
    </w:p>
    <w:p w14:paraId="7C5479E0">
      <w:pPr>
        <w:rPr>
          <w:rStyle w:val="fontstyle01"/>
          <w:rFonts w:ascii="Times New Roman" w:hint="default"/>
        </w:rPr>
      </w:pPr>
    </w:p>
    <w:p w14:paraId="2FB8713B">
      <w:pPr>
        <w:rPr>
          <w:rStyle w:val="fontstyle01"/>
          <w:rFonts w:ascii="Times New Roman" w:hint="default"/>
        </w:rPr>
      </w:pPr>
    </w:p>
    <w:p w14:paraId="3347E173">
      <w:pPr>
        <w:rPr>
          <w:rStyle w:val="fontstyle01"/>
          <w:rFonts w:ascii="Times New Roman" w:hint="default"/>
        </w:rPr>
      </w:pPr>
    </w:p>
    <w:p w14:paraId="423CFC44">
      <w:pPr>
        <w:rPr>
          <w:rStyle w:val="fontstyle01"/>
          <w:rFonts w:ascii="Times New Roman" w:hint="default"/>
        </w:rPr>
      </w:pPr>
    </w:p>
    <w:p w14:paraId="3617928D">
      <w:pPr>
        <w:rPr>
          <w:rStyle w:val="fontstyle01"/>
          <w:rFonts w:ascii="Times New Roman" w:hint="default"/>
        </w:rPr>
      </w:pPr>
    </w:p>
    <w:p w14:paraId="31C41D5B">
      <w:pPr>
        <w:rPr>
          <w:rStyle w:val="fontstyle01"/>
          <w:rFonts w:ascii="Times New Roman" w:hint="default"/>
        </w:rPr>
      </w:pPr>
    </w:p>
    <w:p w14:paraId="41A2A887">
      <w:pPr>
        <w:rPr>
          <w:rStyle w:val="fontstyle01"/>
          <w:rFonts w:ascii="Times New Roman" w:hint="default"/>
        </w:rPr>
      </w:pPr>
    </w:p>
    <w:bookmarkEnd w:id="3"/>
    <w:bookmarkEnd w:id="4"/>
    <w:bookmarkEnd w:id="5"/>
    <w:bookmarkEnd w:id="6"/>
    <w:p w14:paraId="1548C817">
      <w:pPr>
        <w:spacing w:line="540" w:lineRule="exact"/>
        <w:jc w:val="both"/>
        <w:rPr>
          <w:szCs w:val="32"/>
        </w:rPr>
      </w:pPr>
      <w:bookmarkStart w:id="54" w:name="3_6"/>
      <w:bookmarkEnd w:id="54"/>
      <w:bookmarkStart w:id="55" w:name="第六章"/>
      <w:bookmarkEnd w:id="55"/>
      <w:bookmarkStart w:id="56" w:name="tiao42_kuan1"/>
      <w:bookmarkEnd w:id="56"/>
      <w:bookmarkStart w:id="57" w:name="sub11150341_3_6"/>
      <w:bookmarkEnd w:id="57"/>
    </w:p>
    <w:p w14:paraId="6987D388">
      <w:pPr>
        <w:pBdr>
          <w:top w:val="single" w:sz="4" w:space="0" w:color="auto"/>
          <w:bottom w:val="single" w:sz="4" w:space="1" w:color="auto"/>
          <w:between w:val="single" w:sz="4" w:space="1" w:color="auto"/>
        </w:pBdr>
        <w:ind w:firstLine="280" w:firstLineChars="100"/>
        <w:jc w:val="both"/>
        <w:rPr>
          <w:rFonts w:eastAsia="黑体"/>
        </w:rPr>
      </w:pPr>
      <w:bookmarkStart w:id="58" w:name="OLE_LINK1"/>
      <w:bookmarkStart w:id="59" w:name="OLE_LINK2"/>
      <w:r>
        <w:rPr>
          <w:sz w:val="28"/>
          <w:szCs w:val="28"/>
        </w:rPr>
        <w:t xml:space="preserve">中山大学校长办公室        主动公开      </w:t>
      </w:r>
      <w:r>
        <w:rPr>
          <w:rFonts w:hint="eastAsia"/>
          <w:sz w:val="28"/>
          <w:szCs w:val="28"/>
        </w:rPr>
        <w:t xml:space="preserve"> </w:t>
      </w:r>
      <w:r>
        <w:rPr>
          <w:sz w:val="28"/>
          <w:szCs w:val="28"/>
        </w:rPr>
        <w:t>202</w:t>
      </w:r>
      <w:r>
        <w:rPr>
          <w:rFonts w:hint="eastAsia"/>
          <w:sz w:val="28"/>
          <w:szCs w:val="28"/>
        </w:rPr>
        <w:t>6</w:t>
      </w:r>
      <w:r>
        <w:rPr>
          <w:sz w:val="28"/>
          <w:szCs w:val="28"/>
        </w:rPr>
        <w:t>年</w:t>
      </w:r>
      <w:r>
        <w:rPr>
          <w:rFonts w:hint="eastAsia"/>
          <w:sz w:val="28"/>
          <w:szCs w:val="28"/>
          <w:lang w:val="en-US" w:eastAsia="zh-CN"/>
        </w:rPr>
        <w:t>5</w:t>
      </w:r>
      <w:r>
        <w:rPr>
          <w:sz w:val="28"/>
          <w:szCs w:val="28"/>
        </w:rPr>
        <w:t>月</w:t>
      </w:r>
      <w:r>
        <w:rPr>
          <w:rFonts w:hint="eastAsia"/>
          <w:sz w:val="28"/>
          <w:szCs w:val="28"/>
          <w:lang w:val="en-US" w:eastAsia="zh-CN"/>
        </w:rPr>
        <w:t>6</w:t>
      </w:r>
      <w:r>
        <w:rPr>
          <w:sz w:val="28"/>
          <w:szCs w:val="28"/>
        </w:rPr>
        <w:t>日印发</w:t>
      </w:r>
      <w:bookmarkEnd w:id="58"/>
      <w:bookmarkEnd w:id="59"/>
    </w:p>
    <w:sectPr>
      <w:footerReference w:type="even" r:id="rId14"/>
      <w:footnotePr>
        <w:numFmt w:val="decimalEnclosedCircleChinese"/>
        <w:numRestart w:val="eachPage"/>
      </w:footnotePr>
      <w:pgSz w:w="11906" w:h="16838"/>
      <w:pgMar w:top="2098" w:right="1588" w:bottom="2041" w:left="1588" w:header="851" w:footer="1644" w:gutter="0"/>
      <w:cols w:num="1" w:sep="1" w:space="425"/>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embedRegular r:id="rId1" w:subsetted="1" w:fontKey="{E8B71585-C206-443A-A0DA-0440989B70EC}"/>
  </w:font>
  <w:font w:name="黑体">
    <w:panose1 w:val="02010609060101010101"/>
    <w:charset w:val="86"/>
    <w:family w:val="auto"/>
    <w:pitch w:val="default"/>
    <w:sig w:usb0="800002BF" w:usb1="38CF7CFA" w:usb2="00000016" w:usb3="00000000" w:csb0="00040001" w:csb1="00000000"/>
    <w:embedRegular r:id="rId2" w:fontKey="{73F46FE5-F3E7-4006-88E0-63F239EF7EE7}"/>
  </w:font>
  <w:font w:name="Calibri">
    <w:panose1 w:val="020F0502020204030204"/>
    <w:charset w:val="00"/>
    <w:family w:val="swiss"/>
    <w:pitch w:val="default"/>
    <w:sig w:usb0="E4002EFF" w:usb1="C000247B" w:usb2="00000009" w:usb3="00000000" w:csb0="200001FF" w:csb1="00000000"/>
    <w:embedRegular r:id="rId3" w:fontKey="{5CABA8D4-35E3-4595-8559-47A4B0AD88AC}"/>
  </w:font>
  <w:font w:name="仿宋_GB2312">
    <w:panose1 w:val="02010609030101010101"/>
    <w:charset w:val="86"/>
    <w:family w:val="modern"/>
    <w:pitch w:val="default"/>
    <w:sig w:usb0="00000001" w:usb1="080E0000" w:usb2="00000000" w:usb3="00000000" w:csb0="00040000" w:csb1="00000000"/>
    <w:embedRegular r:id="rId4" w:fontKey="{BFD9A0D3-9A99-4107-866A-BBCD24CFD84F}"/>
  </w:font>
  <w:font w:name="方正小标宋简体">
    <w:panose1 w:val="02000000000000000000"/>
    <w:charset w:val="86"/>
    <w:family w:val="script"/>
    <w:pitch w:val="default"/>
    <w:sig w:usb0="00000001" w:usb1="080E0000" w:usb2="00000000" w:usb3="00000000" w:csb0="00040000" w:csb1="00000000"/>
    <w:embedRegular r:id="rId5" w:fontKey="{980F068E-B7D6-4C27-B579-603988FEE158}"/>
  </w:font>
  <w:font w:name="SimSun-PUA">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6" w:fontKey="{A2A87B26-C83E-4E5F-A89A-F81990AF65AC}"/>
  </w:font>
  <w:font w:name="楷体">
    <w:panose1 w:val="02010609060101010101"/>
    <w:charset w:val="86"/>
    <w:family w:val="modern"/>
    <w:pitch w:val="default"/>
    <w:sig w:usb0="800002BF" w:usb1="38CF7CFA" w:usb2="00000016" w:usb3="00000000" w:csb0="00040001" w:csb1="00000000"/>
    <w:embedRegular r:id="rId7" w:fontKey="{0410CD16-6F92-4F05-BBFF-CDD100BB960F}"/>
  </w:font>
  <w:font w:name="仿宋">
    <w:panose1 w:val="02010609060101010101"/>
    <w:charset w:val="86"/>
    <w:family w:val="modern"/>
    <w:pitch w:val="default"/>
    <w:sig w:usb0="800002BF" w:usb1="38CF7CFA" w:usb2="00000016" w:usb3="00000000" w:csb0="00040001" w:csb1="00000000"/>
    <w:embedRegular r:id="rId8" w:fontKey="{4FAAE533-F70F-4CF4-A097-6C11D9572946}"/>
  </w:font>
  <w:font w:name="等线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09509789"/>
      <w:richText/>
    </w:sdtPr>
    <w:sdtEndPr>
      <w:rPr>
        <w:rFonts w:ascii="Times New Roman" w:hAnsi="Times New Roman"/>
        <w:sz w:val="28"/>
        <w:szCs w:val="28"/>
      </w:rPr>
    </w:sdtEndPr>
    <w:sdtContent>
      <w:p w14:paraId="3E49677B">
        <w:pPr>
          <w:pStyle w:val="Footer"/>
          <w:ind w:firstLine="280" w:firstLineChars="10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8560318"/>
      <w:richText/>
    </w:sdtPr>
    <w:sdtEndPr>
      <w:rPr>
        <w:rFonts w:ascii="Times New Roman" w:hAnsi="Times New Roman"/>
        <w:sz w:val="28"/>
        <w:szCs w:val="28"/>
      </w:rPr>
    </w:sdtEndPr>
    <w:sdtContent>
      <w:p w14:paraId="69C50BC1">
        <w:pPr>
          <w:pStyle w:val="Footer"/>
          <w:spacing w:line="240" w:lineRule="auto"/>
          <w:ind w:right="181"/>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ascii="Times New Roman" w:hAnsi="Times New Roman"/>
            <w:sz w:val="28"/>
            <w:szCs w:val="28"/>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8106468"/>
      <w:richText/>
    </w:sdtPr>
    <w:sdtEndPr>
      <w:rPr>
        <w:rFonts w:ascii="Times New Roman" w:hAnsi="Times New Roman"/>
        <w:sz w:val="28"/>
        <w:szCs w:val="28"/>
      </w:rPr>
    </w:sdtEndPr>
    <w:sdtContent>
      <w:p w14:paraId="4DF8B7C7">
        <w:pPr>
          <w:pStyle w:val="Footer"/>
          <w:ind w:firstLine="280" w:firstLineChars="10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3918588"/>
      <w:richText/>
    </w:sdtPr>
    <w:sdtEndPr>
      <w:rPr>
        <w:rFonts w:ascii="Times New Roman" w:hAnsi="Times New Roman"/>
        <w:sz w:val="28"/>
        <w:szCs w:val="28"/>
      </w:rPr>
    </w:sdtEndPr>
    <w:sdtContent>
      <w:p w14:paraId="6227E825">
        <w:pPr>
          <w:pStyle w:val="Footer"/>
          <w:spacing w:line="240" w:lineRule="auto"/>
          <w:ind w:firstLine="280" w:firstLineChars="10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r>
          <w:rPr>
            <w:rFonts w:ascii="Times New Roman" w:hAnsi="Times New Roman"/>
            <w:sz w:val="28"/>
            <w:szCs w:val="28"/>
          </w:rPr>
          <w:t>—</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BEF8AD1">
    <w:pPr>
      <w:pStyle w:val="Footer"/>
      <w:ind w:firstLine="280" w:firstLineChars="100"/>
      <w:rPr>
        <w:rFonts w:ascii="Times New Roman" w:hAnsi="Times New Roman"/>
        <w:sz w:val="28"/>
        <w:szCs w:val="2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3F007DF">
    <w:pPr>
      <w:pStyle w:val="Footer"/>
      <w:spacing w:line="240" w:lineRule="auto"/>
      <w:ind w:firstLine="280" w:firstLineChars="100"/>
      <w:rPr>
        <w:rFonts w:ascii="Times New Roman" w:hAnsi="Times New Roman"/>
        <w:sz w:val="28"/>
        <w:szCs w:val="2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9E2D95">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C00637D">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TrueTypeFonts/>
  <w:bordersDoNotSurroundHeader/>
  <w:bordersDoNotSurroundFooter/>
  <w:attachedTemplate r:id="rId1"/>
  <w:trackRevisions/>
  <w:defaultTabStop w:val="420"/>
  <w:evenAndOddHeaders/>
  <w:drawingGridHorizontalSpacing w:val="156"/>
  <w:drawingGridVerticalSpacing w:val="577"/>
  <w:displayHorizontalDrawingGridEvery w:val="0"/>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5A"/>
    <w:rsid w:val="000133BA"/>
    <w:rsid w:val="00016CDC"/>
    <w:rsid w:val="0002155B"/>
    <w:rsid w:val="00030B15"/>
    <w:rsid w:val="00032809"/>
    <w:rsid w:val="00034B3F"/>
    <w:rsid w:val="00047A3B"/>
    <w:rsid w:val="00047A44"/>
    <w:rsid w:val="0005287C"/>
    <w:rsid w:val="000622F0"/>
    <w:rsid w:val="0007068D"/>
    <w:rsid w:val="0007688E"/>
    <w:rsid w:val="00077D9E"/>
    <w:rsid w:val="00086706"/>
    <w:rsid w:val="000A458D"/>
    <w:rsid w:val="000A7971"/>
    <w:rsid w:val="000B24CE"/>
    <w:rsid w:val="000B48E4"/>
    <w:rsid w:val="000B5371"/>
    <w:rsid w:val="000D6A64"/>
    <w:rsid w:val="000E3BC9"/>
    <w:rsid w:val="000E40F2"/>
    <w:rsid w:val="00100D3B"/>
    <w:rsid w:val="00127908"/>
    <w:rsid w:val="00134325"/>
    <w:rsid w:val="0014608B"/>
    <w:rsid w:val="00147B13"/>
    <w:rsid w:val="00154CEE"/>
    <w:rsid w:val="00160C91"/>
    <w:rsid w:val="001636B0"/>
    <w:rsid w:val="00174B4D"/>
    <w:rsid w:val="00176594"/>
    <w:rsid w:val="00180691"/>
    <w:rsid w:val="001872BB"/>
    <w:rsid w:val="0019014E"/>
    <w:rsid w:val="00192A77"/>
    <w:rsid w:val="00192E11"/>
    <w:rsid w:val="001A15AC"/>
    <w:rsid w:val="001A427E"/>
    <w:rsid w:val="001A4D7B"/>
    <w:rsid w:val="001A55FD"/>
    <w:rsid w:val="001B0AD2"/>
    <w:rsid w:val="001B2074"/>
    <w:rsid w:val="001C4193"/>
    <w:rsid w:val="001C6C10"/>
    <w:rsid w:val="001F02D0"/>
    <w:rsid w:val="001F44D9"/>
    <w:rsid w:val="0020281E"/>
    <w:rsid w:val="00215CD4"/>
    <w:rsid w:val="00216360"/>
    <w:rsid w:val="00221B66"/>
    <w:rsid w:val="00231838"/>
    <w:rsid w:val="00236BD7"/>
    <w:rsid w:val="00244840"/>
    <w:rsid w:val="00244F84"/>
    <w:rsid w:val="00245471"/>
    <w:rsid w:val="00247A05"/>
    <w:rsid w:val="00255631"/>
    <w:rsid w:val="00260CE6"/>
    <w:rsid w:val="00262F8B"/>
    <w:rsid w:val="00265CBA"/>
    <w:rsid w:val="002671D4"/>
    <w:rsid w:val="002821EC"/>
    <w:rsid w:val="002A307E"/>
    <w:rsid w:val="002B06D6"/>
    <w:rsid w:val="002D2105"/>
    <w:rsid w:val="002D45F3"/>
    <w:rsid w:val="002E2A09"/>
    <w:rsid w:val="002F0783"/>
    <w:rsid w:val="002F75A7"/>
    <w:rsid w:val="0030202D"/>
    <w:rsid w:val="0030296F"/>
    <w:rsid w:val="003103C1"/>
    <w:rsid w:val="0031040F"/>
    <w:rsid w:val="00310A7F"/>
    <w:rsid w:val="00335496"/>
    <w:rsid w:val="00337168"/>
    <w:rsid w:val="003539FC"/>
    <w:rsid w:val="003757B6"/>
    <w:rsid w:val="00376C63"/>
    <w:rsid w:val="00387133"/>
    <w:rsid w:val="003A3701"/>
    <w:rsid w:val="003A7776"/>
    <w:rsid w:val="003B25DC"/>
    <w:rsid w:val="003B29FF"/>
    <w:rsid w:val="003C4BE5"/>
    <w:rsid w:val="003D02A8"/>
    <w:rsid w:val="003F6F64"/>
    <w:rsid w:val="004073B0"/>
    <w:rsid w:val="00412039"/>
    <w:rsid w:val="0041539D"/>
    <w:rsid w:val="004270D3"/>
    <w:rsid w:val="00432445"/>
    <w:rsid w:val="00435D36"/>
    <w:rsid w:val="00452590"/>
    <w:rsid w:val="004547EE"/>
    <w:rsid w:val="00455838"/>
    <w:rsid w:val="00460FAC"/>
    <w:rsid w:val="00465033"/>
    <w:rsid w:val="00470269"/>
    <w:rsid w:val="00473BE8"/>
    <w:rsid w:val="00487A79"/>
    <w:rsid w:val="004900B2"/>
    <w:rsid w:val="004942A1"/>
    <w:rsid w:val="004B1400"/>
    <w:rsid w:val="004C1DAC"/>
    <w:rsid w:val="004C5FBC"/>
    <w:rsid w:val="004F2CE7"/>
    <w:rsid w:val="00517647"/>
    <w:rsid w:val="00521703"/>
    <w:rsid w:val="00532281"/>
    <w:rsid w:val="0053500C"/>
    <w:rsid w:val="00540F53"/>
    <w:rsid w:val="005554E9"/>
    <w:rsid w:val="0059475A"/>
    <w:rsid w:val="005A02CB"/>
    <w:rsid w:val="005B7EBA"/>
    <w:rsid w:val="005C23A3"/>
    <w:rsid w:val="005C43DF"/>
    <w:rsid w:val="005E0E1F"/>
    <w:rsid w:val="005E7EA6"/>
    <w:rsid w:val="005F41F2"/>
    <w:rsid w:val="005F4F22"/>
    <w:rsid w:val="005F5C56"/>
    <w:rsid w:val="00661207"/>
    <w:rsid w:val="00662B84"/>
    <w:rsid w:val="00677423"/>
    <w:rsid w:val="00680E17"/>
    <w:rsid w:val="00692C13"/>
    <w:rsid w:val="006A36AC"/>
    <w:rsid w:val="006B2F35"/>
    <w:rsid w:val="006C5CAD"/>
    <w:rsid w:val="006C767F"/>
    <w:rsid w:val="006D3495"/>
    <w:rsid w:val="006E51C0"/>
    <w:rsid w:val="00702172"/>
    <w:rsid w:val="00711DF1"/>
    <w:rsid w:val="007228B4"/>
    <w:rsid w:val="0073066D"/>
    <w:rsid w:val="007358A6"/>
    <w:rsid w:val="00745D45"/>
    <w:rsid w:val="007471C9"/>
    <w:rsid w:val="0075138A"/>
    <w:rsid w:val="007602DC"/>
    <w:rsid w:val="00781F04"/>
    <w:rsid w:val="00786028"/>
    <w:rsid w:val="007B1E7E"/>
    <w:rsid w:val="007C3755"/>
    <w:rsid w:val="007D2BC8"/>
    <w:rsid w:val="007F1A60"/>
    <w:rsid w:val="007F289B"/>
    <w:rsid w:val="00803553"/>
    <w:rsid w:val="00804651"/>
    <w:rsid w:val="00807744"/>
    <w:rsid w:val="00820F1B"/>
    <w:rsid w:val="0082366C"/>
    <w:rsid w:val="00834476"/>
    <w:rsid w:val="00837830"/>
    <w:rsid w:val="0085406F"/>
    <w:rsid w:val="00862E4B"/>
    <w:rsid w:val="0086691F"/>
    <w:rsid w:val="00884801"/>
    <w:rsid w:val="00885C5E"/>
    <w:rsid w:val="00886BF3"/>
    <w:rsid w:val="00892BFF"/>
    <w:rsid w:val="008A57A9"/>
    <w:rsid w:val="008A6139"/>
    <w:rsid w:val="008A7133"/>
    <w:rsid w:val="008B2665"/>
    <w:rsid w:val="008D34AF"/>
    <w:rsid w:val="008E0ACF"/>
    <w:rsid w:val="008F004B"/>
    <w:rsid w:val="008F44B5"/>
    <w:rsid w:val="00900508"/>
    <w:rsid w:val="0090090A"/>
    <w:rsid w:val="009106E6"/>
    <w:rsid w:val="00912F77"/>
    <w:rsid w:val="00917510"/>
    <w:rsid w:val="0092672C"/>
    <w:rsid w:val="009303B9"/>
    <w:rsid w:val="00936184"/>
    <w:rsid w:val="00970976"/>
    <w:rsid w:val="009901FE"/>
    <w:rsid w:val="009C42C0"/>
    <w:rsid w:val="009D45FD"/>
    <w:rsid w:val="009E6827"/>
    <w:rsid w:val="009E6909"/>
    <w:rsid w:val="009F1418"/>
    <w:rsid w:val="009F604F"/>
    <w:rsid w:val="00A02E98"/>
    <w:rsid w:val="00A234BF"/>
    <w:rsid w:val="00A24477"/>
    <w:rsid w:val="00A432C6"/>
    <w:rsid w:val="00A57199"/>
    <w:rsid w:val="00A64785"/>
    <w:rsid w:val="00A7164F"/>
    <w:rsid w:val="00A73305"/>
    <w:rsid w:val="00A75BB9"/>
    <w:rsid w:val="00A915EA"/>
    <w:rsid w:val="00AA3B6A"/>
    <w:rsid w:val="00AA5679"/>
    <w:rsid w:val="00AC030B"/>
    <w:rsid w:val="00AD4C10"/>
    <w:rsid w:val="00AD4CDB"/>
    <w:rsid w:val="00AE0D34"/>
    <w:rsid w:val="00AE6F99"/>
    <w:rsid w:val="00AF2D96"/>
    <w:rsid w:val="00B10A86"/>
    <w:rsid w:val="00B139B0"/>
    <w:rsid w:val="00B52559"/>
    <w:rsid w:val="00B57282"/>
    <w:rsid w:val="00B647F4"/>
    <w:rsid w:val="00B96619"/>
    <w:rsid w:val="00BA70CC"/>
    <w:rsid w:val="00BD26F1"/>
    <w:rsid w:val="00BD4A48"/>
    <w:rsid w:val="00BE65C7"/>
    <w:rsid w:val="00BF7B90"/>
    <w:rsid w:val="00C04A9F"/>
    <w:rsid w:val="00C143EB"/>
    <w:rsid w:val="00C20010"/>
    <w:rsid w:val="00C26A1A"/>
    <w:rsid w:val="00C30E21"/>
    <w:rsid w:val="00C533B9"/>
    <w:rsid w:val="00CA3663"/>
    <w:rsid w:val="00CB35F1"/>
    <w:rsid w:val="00CC443F"/>
    <w:rsid w:val="00CE4B8C"/>
    <w:rsid w:val="00CF2206"/>
    <w:rsid w:val="00CF3513"/>
    <w:rsid w:val="00CF7537"/>
    <w:rsid w:val="00D12D05"/>
    <w:rsid w:val="00D17C43"/>
    <w:rsid w:val="00D27289"/>
    <w:rsid w:val="00D406D0"/>
    <w:rsid w:val="00D51836"/>
    <w:rsid w:val="00D529D5"/>
    <w:rsid w:val="00D5639F"/>
    <w:rsid w:val="00D63717"/>
    <w:rsid w:val="00D8347C"/>
    <w:rsid w:val="00D9127E"/>
    <w:rsid w:val="00DB3C05"/>
    <w:rsid w:val="00DB51AB"/>
    <w:rsid w:val="00DC1D76"/>
    <w:rsid w:val="00DC3209"/>
    <w:rsid w:val="00DD0D46"/>
    <w:rsid w:val="00DD16BC"/>
    <w:rsid w:val="00DD29A6"/>
    <w:rsid w:val="00DF07D8"/>
    <w:rsid w:val="00E02DDA"/>
    <w:rsid w:val="00E04624"/>
    <w:rsid w:val="00E06CFD"/>
    <w:rsid w:val="00E24535"/>
    <w:rsid w:val="00E34E53"/>
    <w:rsid w:val="00E37144"/>
    <w:rsid w:val="00E435B8"/>
    <w:rsid w:val="00E47A39"/>
    <w:rsid w:val="00E546B9"/>
    <w:rsid w:val="00E85A0E"/>
    <w:rsid w:val="00E86608"/>
    <w:rsid w:val="00E86A7B"/>
    <w:rsid w:val="00EB060F"/>
    <w:rsid w:val="00EB6819"/>
    <w:rsid w:val="00EC3013"/>
    <w:rsid w:val="00EC396D"/>
    <w:rsid w:val="00ED5B40"/>
    <w:rsid w:val="00EF0F70"/>
    <w:rsid w:val="00F10BD3"/>
    <w:rsid w:val="00F11E14"/>
    <w:rsid w:val="00F139BD"/>
    <w:rsid w:val="00F42FAC"/>
    <w:rsid w:val="00F43FA3"/>
    <w:rsid w:val="00F52ABD"/>
    <w:rsid w:val="00F54021"/>
    <w:rsid w:val="00F90C83"/>
    <w:rsid w:val="00FC677E"/>
    <w:rsid w:val="00FD3374"/>
    <w:rsid w:val="00FD561B"/>
    <w:rsid w:val="00FF1E97"/>
    <w:rsid w:val="09913451"/>
    <w:rsid w:val="11A80D7D"/>
    <w:rsid w:val="16C41AC3"/>
    <w:rsid w:val="19172CEB"/>
    <w:rsid w:val="1FFA69E1"/>
    <w:rsid w:val="2C2E709E"/>
    <w:rsid w:val="2CDD752E"/>
    <w:rsid w:val="2D626307"/>
    <w:rsid w:val="340F4F2A"/>
    <w:rsid w:val="36590DED"/>
    <w:rsid w:val="3B641CB4"/>
    <w:rsid w:val="3C76153A"/>
    <w:rsid w:val="4A5B2FFB"/>
    <w:rsid w:val="4B575D1D"/>
    <w:rsid w:val="56890BA1"/>
    <w:rsid w:val="56D237C6"/>
    <w:rsid w:val="5B7E3C56"/>
    <w:rsid w:val="61731105"/>
    <w:rsid w:val="625F1505"/>
    <w:rsid w:val="68225DFC"/>
    <w:rsid w:val="69027B27"/>
    <w:rsid w:val="6BF1301C"/>
    <w:rsid w:val="790F0AA9"/>
    <w:rsid w:val="7E7424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qFormat="1"/>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1" w:unhideWhenUsed="0" w:qFormat="1"/>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napToGrid w:val="0"/>
      <w:spacing w:line="540" w:lineRule="atLeast"/>
    </w:pPr>
    <w:rPr>
      <w:rFonts w:ascii="Times New Roman" w:eastAsia="仿宋_GB2312" w:hAnsi="Times New Roman" w:cs="Times New Roman"/>
      <w:kern w:val="2"/>
      <w:sz w:val="32"/>
      <w:szCs w:val="21"/>
      <w:lang w:val="en-US" w:eastAsia="zh-CN" w:bidi="ar-SA"/>
    </w:rPr>
  </w:style>
  <w:style w:type="paragraph" w:styleId="Heading1">
    <w:name w:val="heading 1"/>
    <w:basedOn w:val="Normal"/>
    <w:next w:val="Normal"/>
    <w:link w:val="10"/>
    <w:uiPriority w:val="9"/>
    <w:unhideWhenUsed/>
    <w:qFormat/>
    <w:pPr>
      <w:keepNext/>
      <w:keepLines/>
      <w:spacing w:line="560" w:lineRule="atLeast"/>
      <w:jc w:val="center"/>
      <w:outlineLvl w:val="0"/>
    </w:pPr>
    <w:rPr>
      <w:rFonts w:eastAsia="方正小标宋简体" w:cs="SimSun-PUA"/>
      <w:color w:val="000000"/>
      <w:sz w:val="44"/>
      <w:szCs w:val="22"/>
    </w:rPr>
  </w:style>
  <w:style w:type="paragraph" w:styleId="Heading2">
    <w:name w:val="heading 2"/>
    <w:next w:val="Normal"/>
    <w:link w:val="2"/>
    <w:uiPriority w:val="9"/>
    <w:unhideWhenUsed/>
    <w:qFormat/>
    <w:pPr>
      <w:keepNext/>
      <w:keepLines/>
      <w:spacing w:line="560" w:lineRule="atLeast"/>
      <w:jc w:val="center"/>
      <w:outlineLvl w:val="1"/>
    </w:pPr>
    <w:rPr>
      <w:rFonts w:ascii="Times New Roman" w:eastAsia="黑体" w:hAnsi="Times New Roman" w:cs="微软雅黑"/>
      <w:color w:val="000000"/>
      <w:kern w:val="2"/>
      <w:sz w:val="32"/>
      <w:szCs w:val="22"/>
      <w:lang w:val="en-US" w:eastAsia="zh-CN" w:bidi="ar-SA"/>
    </w:rPr>
  </w:style>
  <w:style w:type="paragraph" w:styleId="Heading3">
    <w:name w:val="heading 3"/>
    <w:basedOn w:val="Normal"/>
    <w:next w:val="Normal"/>
    <w:link w:val="3"/>
    <w:uiPriority w:val="9"/>
    <w:semiHidden/>
    <w:unhideWhenUsed/>
    <w:qFormat/>
    <w:pPr>
      <w:adjustRightInd/>
      <w:snapToGrid/>
      <w:spacing w:beforeAutospacing="1" w:afterAutospacing="1" w:line="560" w:lineRule="atLeast"/>
      <w:ind w:firstLine="200" w:firstLineChars="200"/>
      <w:outlineLvl w:val="2"/>
    </w:pPr>
    <w:rPr>
      <w:rFonts w:ascii="宋体" w:eastAsia="宋体" w:hAnsi="宋体" w:hint="eastAsia"/>
      <w:b/>
      <w:bCs/>
      <w:color w:val="000000"/>
      <w:kern w:val="0"/>
      <w:sz w:val="27"/>
      <w:szCs w:val="27"/>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CommentText">
    <w:name w:val="annotation text"/>
    <w:basedOn w:val="Normal"/>
    <w:link w:val="a4"/>
    <w:uiPriority w:val="99"/>
    <w:unhideWhenUsed/>
    <w:qFormat/>
    <w:pPr>
      <w:adjustRightInd/>
      <w:snapToGrid/>
      <w:spacing w:line="560" w:lineRule="atLeast"/>
      <w:ind w:firstLine="200" w:firstLineChars="200"/>
    </w:pPr>
    <w:rPr>
      <w:rFonts w:ascii="仿宋_GB2312" w:hAnsi="仿宋_GB2312" w:cs="仿宋_GB2312"/>
      <w:color w:val="000000"/>
      <w:szCs w:val="22"/>
    </w:rPr>
  </w:style>
  <w:style w:type="paragraph" w:styleId="BodyText">
    <w:name w:val="Body Text"/>
    <w:basedOn w:val="Normal"/>
    <w:link w:val="a2"/>
    <w:uiPriority w:val="1"/>
    <w:qFormat/>
    <w:pPr>
      <w:spacing w:line="500" w:lineRule="atLeast"/>
    </w:pPr>
    <w:rPr>
      <w:rFonts w:ascii="宋体"/>
      <w:bCs/>
      <w:sz w:val="28"/>
    </w:rPr>
  </w:style>
  <w:style w:type="paragraph" w:styleId="BodyTextIndent">
    <w:name w:val="Body Text Indent"/>
    <w:basedOn w:val="Normal"/>
    <w:link w:val="a1"/>
    <w:qFormat/>
    <w:pPr>
      <w:spacing w:line="460" w:lineRule="atLeast"/>
      <w:ind w:firstLine="461" w:firstLineChars="192"/>
    </w:pPr>
    <w:rPr>
      <w:sz w:val="24"/>
    </w:rPr>
  </w:style>
  <w:style w:type="paragraph" w:styleId="BalloonText">
    <w:name w:val="Balloon Text"/>
    <w:basedOn w:val="Normal"/>
    <w:link w:val="a3"/>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pPr>
    <w:rPr>
      <w:rFonts w:ascii="Calibri" w:eastAsia="宋体" w:hAnsi="Calibri"/>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jc w:val="center"/>
    </w:pPr>
    <w:rPr>
      <w:rFonts w:ascii="Calibri" w:eastAsia="宋体" w:hAnsi="Calibri"/>
      <w:sz w:val="18"/>
      <w:szCs w:val="18"/>
    </w:rPr>
  </w:style>
  <w:style w:type="paragraph" w:styleId="NormalWeb">
    <w:name w:val="Normal (Web)"/>
    <w:basedOn w:val="Normal"/>
    <w:uiPriority w:val="99"/>
    <w:qFormat/>
    <w:pPr>
      <w:adjustRightInd/>
      <w:snapToGrid/>
      <w:spacing w:after="150" w:line="240" w:lineRule="auto"/>
      <w:ind w:firstLine="200" w:firstLineChars="200"/>
    </w:pPr>
    <w:rPr>
      <w:rFonts w:ascii="仿宋_GB2312" w:eastAsia="宋体" w:hAnsi="仿宋_GB2312" w:cs="仿宋_GB2312"/>
      <w:color w:val="000000"/>
      <w:kern w:val="0"/>
      <w:sz w:val="24"/>
      <w:szCs w:val="24"/>
    </w:rPr>
  </w:style>
  <w:style w:type="paragraph" w:styleId="CommentSubject">
    <w:name w:val="annotation subject"/>
    <w:basedOn w:val="CommentText"/>
    <w:next w:val="CommentText"/>
    <w:link w:val="a5"/>
    <w:uiPriority w:val="99"/>
    <w:semiHidden/>
    <w:unhideWhenUsed/>
    <w:qFormat/>
    <w:rPr>
      <w:b/>
      <w:bCs/>
    </w:rPr>
  </w:style>
  <w:style w:type="character" w:styleId="Emphasis">
    <w:name w:val="Emphasis"/>
    <w:basedOn w:val="DefaultParagraphFont"/>
    <w:uiPriority w:val="20"/>
    <w:qFormat/>
    <w:rPr>
      <w:i/>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a">
    <w:name w:val="页眉 字符"/>
    <w:link w:val="Header"/>
    <w:uiPriority w:val="99"/>
    <w:qFormat/>
    <w:rPr>
      <w:sz w:val="18"/>
      <w:szCs w:val="18"/>
    </w:rPr>
  </w:style>
  <w:style w:type="character" w:customStyle="1" w:styleId="a0">
    <w:name w:val="页脚 字符"/>
    <w:link w:val="Footer"/>
    <w:uiPriority w:val="99"/>
    <w:qFormat/>
    <w:rPr>
      <w:sz w:val="18"/>
      <w:szCs w:val="18"/>
    </w:rPr>
  </w:style>
  <w:style w:type="character" w:customStyle="1" w:styleId="a1">
    <w:name w:val="正文文本缩进 字符"/>
    <w:link w:val="BodyTextIndent"/>
    <w:qFormat/>
    <w:rPr>
      <w:rFonts w:ascii="Times New Roman" w:eastAsia="宋体" w:hAnsi="Times New Roman" w:cs="Times New Roman"/>
      <w:sz w:val="24"/>
      <w:szCs w:val="24"/>
    </w:rPr>
  </w:style>
  <w:style w:type="character" w:customStyle="1" w:styleId="a2">
    <w:name w:val="正文文本 字符"/>
    <w:link w:val="BodyText"/>
    <w:uiPriority w:val="1"/>
    <w:qFormat/>
    <w:rPr>
      <w:rFonts w:ascii="宋体" w:eastAsia="宋体" w:hAnsi="Times New Roman" w:cs="Times New Roman"/>
      <w:bCs/>
      <w:sz w:val="28"/>
      <w:szCs w:val="24"/>
    </w:rPr>
  </w:style>
  <w:style w:type="character" w:customStyle="1" w:styleId="a3">
    <w:name w:val="批注框文本 字符"/>
    <w:link w:val="BalloonText"/>
    <w:uiPriority w:val="99"/>
    <w:semiHidden/>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rPr>
      <w:rFonts w:ascii="Calibri" w:eastAsia="宋体" w:hAnsi="Calibri"/>
      <w:sz w:val="21"/>
      <w:szCs w:val="22"/>
    </w:rPr>
  </w:style>
  <w:style w:type="paragraph" w:customStyle="1" w:styleId="1">
    <w:name w:val="修订1"/>
    <w:hidden/>
    <w:uiPriority w:val="99"/>
    <w:semiHidden/>
    <w:qFormat/>
    <w:rPr>
      <w:rFonts w:ascii="Times New Roman" w:eastAsia="仿宋_GB2312" w:hAnsi="Times New Roman" w:cs="Times New Roman"/>
      <w:kern w:val="2"/>
      <w:sz w:val="32"/>
      <w:szCs w:val="21"/>
      <w:lang w:val="en-US" w:eastAsia="zh-CN" w:bidi="ar-SA"/>
    </w:rPr>
  </w:style>
  <w:style w:type="character" w:customStyle="1" w:styleId="10">
    <w:name w:val="标题 1 字符"/>
    <w:basedOn w:val="DefaultParagraphFont"/>
    <w:link w:val="Heading1"/>
    <w:uiPriority w:val="9"/>
    <w:qFormat/>
    <w:rPr>
      <w:rFonts w:ascii="Times New Roman" w:eastAsia="方正小标宋简体" w:hAnsi="Times New Roman" w:cs="SimSun-PUA"/>
      <w:color w:val="000000"/>
      <w:kern w:val="2"/>
      <w:sz w:val="44"/>
      <w:szCs w:val="22"/>
    </w:rPr>
  </w:style>
  <w:style w:type="character" w:customStyle="1" w:styleId="2">
    <w:name w:val="标题 2 字符"/>
    <w:basedOn w:val="DefaultParagraphFont"/>
    <w:link w:val="Heading2"/>
    <w:uiPriority w:val="9"/>
    <w:qFormat/>
    <w:rPr>
      <w:rFonts w:ascii="Times New Roman" w:eastAsia="黑体" w:hAnsi="Times New Roman" w:cs="微软雅黑"/>
      <w:color w:val="000000"/>
      <w:kern w:val="2"/>
      <w:sz w:val="32"/>
      <w:szCs w:val="22"/>
    </w:rPr>
  </w:style>
  <w:style w:type="character" w:customStyle="1" w:styleId="3">
    <w:name w:val="标题 3 字符"/>
    <w:basedOn w:val="DefaultParagraphFont"/>
    <w:link w:val="Heading3"/>
    <w:uiPriority w:val="9"/>
    <w:semiHidden/>
    <w:qFormat/>
    <w:rPr>
      <w:rFonts w:ascii="宋体" w:hAnsi="宋体"/>
      <w:b/>
      <w:bCs/>
      <w:color w:val="000000"/>
      <w:sz w:val="27"/>
      <w:szCs w:val="27"/>
    </w:rPr>
  </w:style>
  <w:style w:type="character" w:customStyle="1" w:styleId="a4">
    <w:name w:val="批注文字 字符"/>
    <w:basedOn w:val="DefaultParagraphFont"/>
    <w:link w:val="CommentText"/>
    <w:uiPriority w:val="99"/>
    <w:qFormat/>
    <w:rPr>
      <w:rFonts w:ascii="仿宋_GB2312" w:eastAsia="仿宋_GB2312" w:hAnsi="仿宋_GB2312" w:cs="仿宋_GB2312"/>
      <w:color w:val="000000"/>
      <w:kern w:val="2"/>
      <w:sz w:val="32"/>
      <w:szCs w:val="22"/>
    </w:rPr>
  </w:style>
  <w:style w:type="character" w:customStyle="1" w:styleId="a5">
    <w:name w:val="批注主题 字符"/>
    <w:basedOn w:val="a4"/>
    <w:link w:val="CommentSubject"/>
    <w:uiPriority w:val="99"/>
    <w:semiHidden/>
    <w:qFormat/>
    <w:rPr>
      <w:rFonts w:ascii="仿宋_GB2312" w:eastAsia="仿宋_GB2312" w:hAnsi="仿宋_GB2312" w:cs="仿宋_GB2312"/>
      <w:b/>
      <w:bCs/>
      <w:color w:val="000000"/>
      <w:kern w:val="2"/>
      <w:sz w:val="32"/>
      <w:szCs w:val="22"/>
    </w:rPr>
  </w:style>
  <w:style w:type="paragraph" w:customStyle="1" w:styleId="100">
    <w:name w:val="修订1_0"/>
    <w:hidden/>
    <w:uiPriority w:val="99"/>
    <w:semiHidden/>
    <w:qFormat/>
    <w:rPr>
      <w:rFonts w:ascii="仿宋_GB2312" w:eastAsia="仿宋_GB2312" w:hAnsi="仿宋_GB2312" w:cs="仿宋_GB2312"/>
      <w:color w:val="000000"/>
      <w:kern w:val="2"/>
      <w:sz w:val="32"/>
      <w:szCs w:val="22"/>
      <w:lang w:val="en-US" w:eastAsia="zh-CN" w:bidi="ar-SA"/>
    </w:rPr>
  </w:style>
  <w:style w:type="paragraph" w:customStyle="1" w:styleId="11">
    <w:name w:val="批注文字1"/>
    <w:basedOn w:val="Normal"/>
    <w:next w:val="CommentText"/>
    <w:link w:val="Char"/>
    <w:uiPriority w:val="99"/>
    <w:semiHidden/>
    <w:unhideWhenUsed/>
    <w:qFormat/>
    <w:pPr>
      <w:adjustRightInd/>
      <w:snapToGrid/>
      <w:spacing w:line="240" w:lineRule="auto"/>
    </w:pPr>
    <w:rPr>
      <w:rFonts w:asciiTheme="minorHAnsi" w:eastAsiaTheme="minorEastAsia" w:hAnsiTheme="minorHAnsi" w:cstheme="minorBidi"/>
      <w:kern w:val="0"/>
      <w:sz w:val="20"/>
      <w:szCs w:val="20"/>
    </w:rPr>
  </w:style>
  <w:style w:type="character" w:customStyle="1" w:styleId="Char">
    <w:name w:val="批注文字 Char"/>
    <w:basedOn w:val="DefaultParagraphFont"/>
    <w:link w:val="11"/>
    <w:uiPriority w:val="99"/>
    <w:semiHidden/>
    <w:qFormat/>
    <w:rPr>
      <w:rFonts w:asciiTheme="minorHAnsi" w:eastAsiaTheme="minorEastAsia" w:hAnsiTheme="minorHAnsi" w:cstheme="minorBidi"/>
    </w:rPr>
  </w:style>
  <w:style w:type="paragraph" w:customStyle="1" w:styleId="20">
    <w:name w:val="修订2"/>
    <w:hidden/>
    <w:uiPriority w:val="99"/>
    <w:semiHidden/>
    <w:qFormat/>
    <w:rPr>
      <w:rFonts w:ascii="仿宋_GB2312" w:eastAsia="仿宋_GB2312" w:hAnsi="仿宋_GB2312" w:cs="仿宋_GB2312"/>
      <w:color w:val="000000"/>
      <w:kern w:val="2"/>
      <w:sz w:val="32"/>
      <w:szCs w:val="22"/>
      <w:lang w:val="en-US" w:eastAsia="zh-CN" w:bidi="ar-SA"/>
    </w:rPr>
  </w:style>
  <w:style w:type="character" w:customStyle="1" w:styleId="fontstyle01">
    <w:name w:val="fontstyle01"/>
    <w:basedOn w:val="DefaultParagraphFont"/>
    <w:qFormat/>
    <w:rPr>
      <w:rFonts w:ascii="仿宋_GB2312" w:eastAsia="仿宋_GB2312" w:hint="eastAsia"/>
      <w:color w:val="000000"/>
      <w:sz w:val="32"/>
      <w:szCs w:val="32"/>
    </w:rPr>
  </w:style>
  <w:style w:type="paragraph" w:customStyle="1" w:styleId="30">
    <w:name w:val="修订3"/>
    <w:hidden/>
    <w:uiPriority w:val="99"/>
    <w:semiHidden/>
    <w:qFormat/>
    <w:rPr>
      <w:rFonts w:ascii="仿宋_GB2312" w:eastAsia="仿宋_GB2312" w:hAnsi="仿宋_GB2312" w:cs="仿宋_GB2312"/>
      <w:color w:val="000000"/>
      <w:kern w:val="2"/>
      <w:sz w:val="32"/>
      <w:szCs w:val="22"/>
      <w:lang w:val="en-US" w:eastAsia="zh-CN" w:bidi="ar-SA"/>
    </w:rPr>
  </w:style>
  <w:style w:type="paragraph" w:customStyle="1" w:styleId="4">
    <w:name w:val="修订4"/>
    <w:hidden/>
    <w:uiPriority w:val="99"/>
    <w:semiHidden/>
    <w:qFormat/>
    <w:rPr>
      <w:rFonts w:ascii="仿宋_GB2312" w:eastAsia="仿宋_GB2312" w:hAnsi="仿宋_GB2312" w:cs="仿宋_GB2312"/>
      <w:color w:val="000000"/>
      <w:kern w:val="2"/>
      <w:sz w:val="32"/>
      <w:szCs w:val="22"/>
      <w:lang w:val="en-US" w:eastAsia="zh-CN" w:bidi="ar-SA"/>
    </w:rPr>
  </w:style>
  <w:style w:type="paragraph" w:customStyle="1" w:styleId="5">
    <w:name w:val="修订5"/>
    <w:hidden/>
    <w:uiPriority w:val="99"/>
    <w:semiHidden/>
    <w:qFormat/>
    <w:rPr>
      <w:rFonts w:ascii="仿宋_GB2312" w:eastAsia="仿宋_GB2312" w:hAnsi="仿宋_GB2312" w:cs="仿宋_GB2312"/>
      <w:color w:val="000000"/>
      <w:kern w:val="2"/>
      <w:sz w:val="32"/>
      <w:szCs w:val="22"/>
      <w:lang w:val="en-US" w:eastAsia="zh-CN" w:bidi="ar-SA"/>
    </w:rPr>
  </w:style>
  <w:style w:type="paragraph" w:customStyle="1" w:styleId="6">
    <w:name w:val="修订6"/>
    <w:hidden/>
    <w:uiPriority w:val="99"/>
    <w:semiHidden/>
    <w:qFormat/>
    <w:rPr>
      <w:rFonts w:ascii="仿宋_GB2312" w:eastAsia="仿宋_GB2312" w:hAnsi="仿宋_GB2312" w:cs="仿宋_GB2312"/>
      <w:color w:val="000000"/>
      <w:kern w:val="2"/>
      <w:sz w:val="32"/>
      <w:szCs w:val="22"/>
      <w:lang w:val="en-US" w:eastAsia="zh-CN" w:bidi="ar-SA"/>
    </w:rPr>
  </w:style>
  <w:style w:type="paragraph" w:customStyle="1" w:styleId="7">
    <w:name w:val="修订7"/>
    <w:hidden/>
    <w:uiPriority w:val="99"/>
    <w:semiHidden/>
    <w:qFormat/>
    <w:rPr>
      <w:rFonts w:ascii="仿宋_GB2312" w:eastAsia="仿宋_GB2312" w:hAnsi="仿宋_GB2312" w:cs="仿宋_GB2312"/>
      <w:color w:val="000000"/>
      <w:kern w:val="2"/>
      <w:sz w:val="32"/>
      <w:szCs w:val="22"/>
      <w:lang w:val="en-US" w:eastAsia="zh-CN" w:bidi="ar-SA"/>
    </w:rPr>
  </w:style>
  <w:style w:type="paragraph" w:customStyle="1" w:styleId="8">
    <w:name w:val="修订8"/>
    <w:hidden/>
    <w:uiPriority w:val="99"/>
    <w:semiHidden/>
    <w:qFormat/>
    <w:rPr>
      <w:rFonts w:ascii="仿宋_GB2312" w:eastAsia="仿宋_GB2312" w:hAnsi="仿宋_GB2312" w:cs="仿宋_GB2312"/>
      <w:color w:val="000000"/>
      <w:kern w:val="2"/>
      <w:sz w:val="32"/>
      <w:szCs w:val="22"/>
      <w:lang w:val="en-US" w:eastAsia="zh-CN" w:bidi="ar-SA"/>
    </w:rPr>
  </w:style>
  <w:style w:type="paragraph" w:customStyle="1" w:styleId="9">
    <w:name w:val="修订9"/>
    <w:hidden/>
    <w:uiPriority w:val="99"/>
    <w:semiHidden/>
    <w:qFormat/>
    <w:rPr>
      <w:rFonts w:ascii="仿宋_GB2312" w:eastAsia="仿宋_GB2312" w:hAnsi="仿宋_GB2312" w:cs="仿宋_GB2312"/>
      <w:color w:val="000000"/>
      <w:kern w:val="2"/>
      <w:sz w:val="32"/>
      <w:szCs w:val="22"/>
      <w:lang w:val="en-US" w:eastAsia="zh-CN" w:bidi="ar-SA"/>
    </w:rPr>
  </w:style>
  <w:style w:type="paragraph" w:customStyle="1" w:styleId="101">
    <w:name w:val="修订10"/>
    <w:hidden/>
    <w:uiPriority w:val="99"/>
    <w:semiHidden/>
    <w:qFormat/>
    <w:rPr>
      <w:rFonts w:ascii="仿宋_GB2312" w:eastAsia="仿宋_GB2312" w:hAnsi="仿宋_GB2312" w:cs="仿宋_GB2312"/>
      <w:color w:val="000000"/>
      <w:kern w:val="2"/>
      <w:sz w:val="32"/>
      <w:szCs w:val="22"/>
      <w:lang w:val="en-US" w:eastAsia="zh-CN" w:bidi="ar-SA"/>
    </w:rPr>
  </w:style>
  <w:style w:type="paragraph" w:customStyle="1" w:styleId="110">
    <w:name w:val="修订11"/>
    <w:hidden/>
    <w:uiPriority w:val="99"/>
    <w:semiHidden/>
    <w:qFormat/>
    <w:rPr>
      <w:rFonts w:ascii="仿宋_GB2312" w:eastAsia="仿宋_GB2312" w:hAnsi="仿宋_GB2312" w:cs="仿宋_GB2312"/>
      <w:color w:val="000000"/>
      <w:kern w:val="2"/>
      <w:sz w:val="32"/>
      <w:szCs w:val="22"/>
      <w:lang w:val="en-US" w:eastAsia="zh-CN" w:bidi="ar-SA"/>
    </w:rPr>
  </w:style>
  <w:style w:type="paragraph" w:customStyle="1" w:styleId="12">
    <w:name w:val="修订12"/>
    <w:hidden/>
    <w:uiPriority w:val="99"/>
    <w:semiHidden/>
    <w:qFormat/>
    <w:rPr>
      <w:rFonts w:ascii="仿宋_GB2312" w:eastAsia="仿宋_GB2312" w:hAnsi="仿宋_GB2312" w:cs="仿宋_GB2312"/>
      <w:color w:val="000000"/>
      <w:kern w:val="2"/>
      <w:sz w:val="32"/>
      <w:szCs w:val="22"/>
      <w:lang w:val="en-US" w:eastAsia="zh-CN" w:bidi="ar-SA"/>
    </w:rPr>
  </w:style>
  <w:style w:type="paragraph" w:customStyle="1" w:styleId="13">
    <w:name w:val="修订13"/>
    <w:hidden/>
    <w:uiPriority w:val="99"/>
    <w:semiHidden/>
    <w:qFormat/>
    <w:rPr>
      <w:rFonts w:ascii="仿宋_GB2312" w:eastAsia="仿宋_GB2312" w:hAnsi="仿宋_GB2312" w:cs="仿宋_GB2312"/>
      <w:color w:val="000000"/>
      <w:kern w:val="2"/>
      <w:sz w:val="32"/>
      <w:szCs w:val="22"/>
      <w:lang w:val="en-US" w:eastAsia="zh-CN" w:bidi="ar-SA"/>
    </w:rPr>
  </w:style>
  <w:style w:type="paragraph" w:customStyle="1" w:styleId="14">
    <w:name w:val="修订14"/>
    <w:hidden/>
    <w:uiPriority w:val="99"/>
    <w:semiHidden/>
    <w:qFormat/>
    <w:rPr>
      <w:rFonts w:ascii="仿宋_GB2312" w:eastAsia="仿宋_GB2312" w:hAnsi="仿宋_GB2312" w:cs="仿宋_GB2312"/>
      <w:color w:val="000000"/>
      <w:kern w:val="2"/>
      <w:sz w:val="32"/>
      <w:szCs w:val="22"/>
      <w:lang w:val="en-US" w:eastAsia="zh-CN" w:bidi="ar-SA"/>
    </w:rPr>
  </w:style>
  <w:style w:type="paragraph" w:customStyle="1" w:styleId="15">
    <w:name w:val="修订15"/>
    <w:hidden/>
    <w:uiPriority w:val="99"/>
    <w:semiHidden/>
    <w:qFormat/>
    <w:rPr>
      <w:rFonts w:ascii="仿宋_GB2312" w:eastAsia="仿宋_GB2312" w:hAnsi="仿宋_GB2312" w:cs="仿宋_GB2312"/>
      <w:color w:val="000000"/>
      <w:kern w:val="2"/>
      <w:sz w:val="32"/>
      <w:szCs w:val="22"/>
      <w:lang w:val="en-US" w:eastAsia="zh-CN" w:bidi="ar-SA"/>
    </w:rPr>
  </w:style>
  <w:style w:type="paragraph" w:customStyle="1" w:styleId="16">
    <w:name w:val="列出段落1"/>
    <w:basedOn w:val="Normal"/>
    <w:uiPriority w:val="34"/>
    <w:qFormat/>
    <w:pPr>
      <w:ind w:firstLine="420" w:firstLineChars="200"/>
    </w:pPr>
    <w:rPr>
      <w:rFonts w:ascii="Calibri" w:hAnsi="Calibri"/>
      <w:szCs w:val="22"/>
    </w:rPr>
  </w:style>
  <w:style w:type="paragraph" w:customStyle="1" w:styleId="21">
    <w:name w:val="列出段落2"/>
    <w:basedOn w:val="Normal"/>
    <w:uiPriority w:val="99"/>
    <w:qFormat/>
    <w:pPr>
      <w:ind w:firstLine="420" w:firstLineChars="20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 Id="rId8" Type="http://schemas.openxmlformats.org/officeDocument/2006/relationships/font" Target="fonts/font8.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zz\Desktop\&#32418;&#22836;&#27169;&#26495;\&#26234;&#33021;&#32418;&#22836;\&#27169;&#26495;&#26234;&#33021;&#32418;&#22836;\&#20013;&#23665;&#22823;&#23398;&#19979;&#34892;&#25991;&#27169;&#26495;.dot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e12ee2bb-cdec-448b-a889-09fb8b9b21fd</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7A532CDE</paraID>
      <start>20</start>
      <end>24</end>
      <status>unmodified</status>
      <modifiedWord/>
      <trackRevisions>false</trackRevisions>
    </reviewItem>
    <reviewItem>
      <errorID>1b34eb9a-6630-4a03-9f5b-f2c4fe91190d</errorID>
      <errorWord>;</errorWord>
      <group>L1_Format</group>
      <groupName>格式问题</groupName>
      <ability>L2_HalfPunc</ability>
      <abilityName>全半角检查</abilityName>
      <candidateList>
        <item>；</item>
      </candidateList>
      <explain>文本全半角错误。</explain>
      <paraID>48648481</paraID>
      <start>59</start>
      <end>61</end>
      <status>modified</status>
      <modifiedWord>；</modifiedWord>
      <trackRevisions>true</trackRevisions>
    </reviewItem>
    <reviewItem>
      <errorID>919f69a4-a49c-4208-9a95-44ae60e98e37</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475F2A4B</paraID>
      <start>29</start>
      <end>31</end>
      <status>unmodified</status>
      <modifiedWord/>
      <trackRevisions>false</trackRevisions>
    </reviewItem>
    <reviewItem>
      <errorID>6679d510-b584-49ca-95ac-363b32527528</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28E64F92</paraID>
      <start>24</start>
      <end>26</end>
      <status>unmodified</status>
      <modifiedWord/>
      <trackRevisions>false</trackRevisions>
    </reviewItem>
    <reviewItem>
      <errorID>b5e5bfdd-fdf7-4814-96f6-6f70eb677757</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26876317</paraID>
      <start>25</start>
      <end>27</end>
      <status>unmodified</status>
      <modifiedWord/>
      <trackRevisions>false</trackRevisions>
    </reviewItem>
    <reviewItem>
      <errorID>b50cca5d-fa79-4ab6-a221-d0d0114b4861</errorID>
      <errorWord>，</errorWord>
      <group>L1_Word</group>
      <groupName>字词问题</groupName>
      <ability>L2_Typo</ability>
      <abilityName>字词错误</abilityName>
      <candidateList>
        <item>，必</item>
      </candidateList>
      <explain/>
      <paraID>7CFFD4BA</paraID>
      <start>37</start>
      <end>38</end>
      <status>unmodified</status>
      <modifiedWord/>
      <trackRevisions>false</trackRevisions>
    </reviewItem>
    <reviewItem>
      <errorID>ce5054c3-9d5b-4f68-a08b-ff285ea72204</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3DD6D17A</paraID>
      <start>43</start>
      <end>45</end>
      <status>unmodified</status>
      <modifiedWord/>
      <trackRevisions>false</trackRevisions>
    </reviewItem>
    <reviewItem>
      <errorID>d76d4960-6954-496b-b754-6b1a31cad2dc</errorID>
      <errorWord>其它</errorWord>
      <group>L1_Word</group>
      <groupName>字词问题</groupName>
      <ability>L2_Alias</ability>
      <abilityName>也作/曾用词</abilityName>
      <candidateList>
        <item>其他</item>
      </candidateList>
      <explain>词汇[其它]为不规范表述或旧称，其规范书面表述为[其他]。</explain>
      <paraID>58CBC7EC</paraID>
      <start>13</start>
      <end>15</end>
      <status>unmodified</status>
      <modifiedWord/>
      <trackRevisions>false</trackRevisions>
    </reviewItem>
    <reviewItem>
      <errorID>f4e93a30-30f7-4f37-8141-d111f1c3c720</errorID>
      <errorWord>，</errorWord>
      <group>L1_Word</group>
      <groupName>字词问题</groupName>
      <ability>L2_Typo</ability>
      <abilityName>字词错误</abilityName>
      <candidateList>
        <item>，将</item>
      </candidateList>
      <explain/>
      <paraID>5E11AB9B</paraID>
      <start>71</start>
      <end>72</end>
      <status>unmodified</status>
      <modifiedWord/>
      <trackRevisions>false</trackRevisions>
    </reviewItem>
    <reviewItem>
      <errorID>c2ac5971-783f-45cb-b0bd-933ae15e1ca8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4FDD2E33</paraID>
      <start>0</start>
      <end>2</end>
      <status>unmodified</status>
      <modifiedWord/>
      <trackRevisions>false</trackRevisions>
    </reviewItem>
    <reviewItem>
      <errorID>9e6d803c-51fd-4950-9dfe-5efdc63a0594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4BED76F0</paraID>
      <start>0</start>
      <end>2</end>
      <status>unmodified</status>
      <modifiedWord/>
      <trackRevisions>false</trackRevisions>
    </reviewItem>
    <reviewItem>
      <errorID>f35727d8-305f-44a9-830c-a739b89efc52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301ACB57</paraID>
      <start>0</start>
      <end>2</end>
      <status>unmodified</status>
      <modifiedWord/>
      <trackRevisions>false</trackRevisions>
    </reviewItem>
    <reviewItem>
      <errorID>c35d1daa-ebb4-4ebe-8525-0a70f8b19338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EF79676</paraID>
      <start>0</start>
      <end>2</end>
      <status>unmodified</status>
      <modifiedWord/>
      <trackRevisions>false</trackRevisions>
    </reviewItem>
    <reviewItem>
      <errorID>9f549f14-d819-4730-9eef-7c828fc25db4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4B53D5C7</paraID>
      <start>0</start>
      <end>2</end>
      <status>unmodified</status>
      <modifiedWord/>
      <trackRevisions>false</trackRevisions>
    </reviewItem>
    <reviewItem>
      <errorID>39dbeb2e-6171-423f-b5e0-7433e1b69d90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6A3D13E0</paraID>
      <start>0</start>
      <end>2</end>
      <status>unmodified</status>
      <modifiedWord/>
      <trackRevisions>false</trackRevisions>
    </reviewItem>
    <reviewItem>
      <errorID>d64d2a48-329c-4af7-80d8-e1a2d987d508</errorID>
      <errorWord>它</errorWord>
      <group>L1_Word</group>
      <groupName>字词问题</groupName>
      <ability>L2_Typo</ability>
      <abilityName>字词错误</abilityName>
      <candidateList>
        <item>他</item>
      </candidateList>
      <explain>存在发音相同字词的误用。</explain>
      <paraID>6A3D13E0</paraID>
      <start>57</start>
      <end>58</end>
      <status>unmodified</status>
      <modifiedWord/>
      <trackRevisions>false</trackRevisions>
    </reviewItem>
    <reviewItem>
      <errorID>a3e9de20-c614-4b43-b206-0ed569234e8d</errorID>
      <errorWord>射线装置</errorWord>
      <group>L1_Knowledge</group>
      <groupName>知识性问题</groupName>
      <ability>L2_Term</ability>
      <abilityName>专业术语</abilityName>
      <candidateList>
        <item>接线装置</item>
      </candidateList>
      <explain/>
      <paraID>6F6D6342</paraID>
      <start>66</start>
      <end>70</end>
      <status>unmodified</status>
      <modifiedWord/>
      <trackRevisions>false</trackRevisions>
    </reviewItem>
    <reviewItem>
      <errorID>7e067e98-ea4b-442f-a6a3-9873139ed81c</errorID>
      <errorWord>，</errorWord>
      <group>L1_Word</group>
      <groupName>字词问题</groupName>
      <ability>L2_Typo</ability>
      <abilityName>字词错误</abilityName>
      <candidateList>
        <item>，在</item>
      </candidateList>
      <explain/>
      <paraID>571C8F29</paraID>
      <start>64</start>
      <end>65</end>
      <status>unmodified</status>
      <modifiedWord/>
      <trackRevisions>false</trackRevisions>
    </reviewItem>
    <reviewItem>
      <errorID>d6e3536b-2400-4b17-8ba4-582e869d3c34</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22256183</paraID>
      <start>32</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00DD9C-327E-4F79-9FF6-117842436723}">
  <ds:schemaRefs/>
</ds:datastoreItem>
</file>

<file path=customXml/itemProps3.xml><?xml version="1.0" encoding="utf-8"?>
<ds:datastoreItem xmlns:ds="http://schemas.openxmlformats.org/officeDocument/2006/customXml" ds:itemID="{9E2BB290-BD09-4FC1-B5D1-0EFA15E5D9E0}">
  <ds:schemaRefs/>
</ds:datastoreItem>
</file>

<file path=docProps/app.xml><?xml version="1.0" encoding="utf-8"?>
<Properties xmlns="http://schemas.openxmlformats.org/officeDocument/2006/extended-properties" xmlns:vt="http://schemas.openxmlformats.org/officeDocument/2006/docPropsVTypes">
  <Template>中山大学下行文模板</Template>
  <TotalTime>20</TotalTime>
  <Pages>20</Pages>
  <Words>8392</Words>
  <Characters>8464</Characters>
  <Application>Microsoft Office Word</Application>
  <DocSecurity>0</DocSecurity>
  <Lines>62</Lines>
  <Paragraphs>17</Paragraphs>
  <ScaleCrop>false</ScaleCrop>
  <Company>SYSU</Company>
  <LinksUpToDate>false</LinksUpToDate>
  <CharactersWithSpaces>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郑凌康</cp:lastModifiedBy>
  <cp:revision>24</cp:revision>
  <cp:lastPrinted>2026-04-27T03:56:00Z</cp:lastPrinted>
  <dcterms:created xsi:type="dcterms:W3CDTF">2023-01-03T07:37:00Z</dcterms:created>
  <dcterms:modified xsi:type="dcterms:W3CDTF">2026-05-06T03:18:18Z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687A2E9D4D9040D1992F3CB07CC58206_13</vt:lpwstr>
  </property>
  <property fmtid="{D5CDD505-2E9C-101B-9397-08002B2CF9AE}" pid="3" name="KSOProductBuildVer">
    <vt:lpwstr>2052-12.1.0.25225</vt:lpwstr>
  </property>
  <property fmtid="{D5CDD505-2E9C-101B-9397-08002B2CF9AE}" pid="4" name="KSOTemplateDocerSaveRecord">
    <vt:lpwstr>eyJoZGlkIjoiMDc3YmI1MzY3OTAyMmE3YTJlNjc2ZGM1Yzc1ODVmMmEiLCJ1c2VySWQiOiIxNjQ5ODAyMTgzIn0=</vt:lpwstr>
  </property>
</Properties>
</file>