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6A4BF88F">
      <w:pPr>
        <w:adjustRightInd w:val="0"/>
        <w:snapToGrid w:val="0"/>
        <w:spacing w:line="600" w:lineRule="atLeast"/>
        <w:jc w:val="center"/>
        <w:rPr>
          <w:rFonts w:ascii="方正小标宋简体" w:eastAsia="方正小标宋简体"/>
          <w:color w:val="FF0000"/>
          <w:sz w:val="56"/>
          <w:szCs w:val="56"/>
        </w:rPr>
      </w:pPr>
      <w:r>
        <w:rPr>
          <w:rFonts w:ascii="方正小标宋简体" w:eastAsia="方正小标宋简体" w:hint="eastAsia"/>
          <w:color w:val="FF0000"/>
          <w:sz w:val="56"/>
          <w:szCs w:val="56"/>
        </w:rPr>
        <w:t>中共中山大学委员会学生工作部</w:t>
      </w:r>
    </w:p>
    <w:p w14:paraId="602B85A6">
      <w:pPr>
        <w:adjustRightInd w:val="0"/>
        <w:snapToGrid w:val="0"/>
        <w:ind w:firstLine="320"/>
        <w:jc w:val="right"/>
        <w:rPr>
          <w:rFonts w:eastAsia="仿宋_GB2312"/>
          <w:sz w:val="32"/>
        </w:rPr>
      </w:pPr>
      <w:r>
        <w:rPr>
          <w:rFonts w:eastAsia="仿宋_GB2312"/>
          <w:sz w:val="60"/>
          <w:szCs w:val="60"/>
        </w:rPr>
        <mc:AlternateContent>
          <mc:Choice Requires="wpg">
            <w:drawing>
              <wp:anchor distT="0" distB="0" distL="114300" distR="114300" simplePos="0" relativeHeight="251658240" behindDoc="0" locked="0" layoutInCell="1" allowOverlap="1">
                <wp:simplePos x="0" y="0"/>
                <wp:positionH relativeFrom="column">
                  <wp:posOffset>-248920</wp:posOffset>
                </wp:positionH>
                <wp:positionV relativeFrom="paragraph">
                  <wp:posOffset>134620</wp:posOffset>
                </wp:positionV>
                <wp:extent cx="6155055" cy="50800"/>
                <wp:effectExtent l="0" t="13970" r="17145" b="11430"/>
                <wp:wrapNone/>
                <wp:docPr id="50" name="组合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155055" cy="50800"/>
                          <a:chOff x="1238" y="3498"/>
                          <a:chExt cx="9693" cy="80"/>
                        </a:xfrm>
                      </wpg:grpSpPr>
                      <wps:wsp xmlns:wps="http://schemas.microsoft.com/office/word/2010/wordprocessingShape">
                        <wps:cNvPr id="51" name="Line 49"/>
                        <wps:cNvCnPr/>
                        <wps:spPr bwMode="auto">
                          <a:xfrm>
                            <a:off x="1238" y="3498"/>
                            <a:ext cx="9693" cy="0"/>
                          </a:xfrm>
                          <a:prstGeom prst="line">
                            <a:avLst/>
                          </a:prstGeom>
                          <a:noFill/>
                          <a:ln w="28575">
                            <a:solidFill>
                              <a:srgbClr val="FF0000"/>
                            </a:solidFill>
                            <a:round/>
                          </a:ln>
                        </wps:spPr>
                        <wps:bodyPr/>
                      </wps:wsp>
                      <wps:wsp xmlns:wps="http://schemas.microsoft.com/office/word/2010/wordprocessingShape">
                        <wps:cNvPr id="52" name="Line 50"/>
                        <wps:cNvCnPr/>
                        <wps:spPr bwMode="auto">
                          <a:xfrm>
                            <a:off x="1238" y="3578"/>
                            <a:ext cx="9693" cy="0"/>
                          </a:xfrm>
                          <a:prstGeom prst="line">
                            <a:avLst/>
                          </a:prstGeom>
                          <a:noFill/>
                          <a:ln w="9525">
                            <a:solidFill>
                              <a:srgbClr val="FF0000"/>
                            </a:solidFill>
                            <a:round/>
                          </a:ln>
                        </wps:spPr>
                        <wps:bodyPr/>
                      </wps:wsp>
                    </wpg:wgp>
                  </a:graphicData>
                </a:graphic>
              </wp:anchor>
            </w:drawing>
          </mc:Choice>
          <mc:Fallback>
            <w:pict>
              <v:group id="_x0000_s1026" o:spid="_x0000_s1025" style="width:484.65pt;height:4pt;margin-top:10.6pt;margin-left:-19.6pt;mso-height-relative:page;mso-width-relative:page;position:absolute;z-index:251659264" coordorigin="1238,3498" coordsize="9693,80">
                <o:lock v:ext="edit" aspectratio="f"/>
                <v:line id="Line 49" o:spid="_x0000_s1026" style="position:absolute" from="1238,3498" to="10931,3498" coordsize="21600,21600" stroked="t" strokecolor="red">
                  <v:stroke joinstyle="round"/>
                  <o:lock v:ext="edit" aspectratio="f"/>
                </v:line>
                <v:line id="Line 50" o:spid="_x0000_s1027" style="position:absolute" from="1238,3578" to="10931,3578" coordsize="21600,21600" stroked="t" strokecolor="red">
                  <v:stroke joinstyle="round"/>
                  <o:lock v:ext="edit" aspectratio="f"/>
                </v:line>
              </v:group>
            </w:pict>
          </mc:Fallback>
        </mc:AlternateContent>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 xml:space="preserve">  </w:t>
      </w:r>
    </w:p>
    <w:p w14:paraId="4A5E68D9">
      <w:pPr>
        <w:spacing w:line="560" w:lineRule="exact"/>
        <w:jc w:val="right"/>
        <w:rPr>
          <w:rFonts w:ascii="方正小标宋简体" w:eastAsia="方正小标宋简体" w:hAnsi="方正小标宋简体" w:cs="方正小标宋简体"/>
          <w:sz w:val="44"/>
          <w:szCs w:val="44"/>
        </w:rPr>
      </w:pPr>
      <w:r>
        <w:rPr>
          <w:rFonts w:eastAsia="仿宋_GB2312" w:hint="eastAsia"/>
          <w:bCs/>
          <w:sz w:val="32"/>
          <w:szCs w:val="32"/>
        </w:rPr>
        <w:t>学生〔202</w:t>
      </w:r>
      <w:r>
        <w:rPr>
          <w:rFonts w:eastAsia="仿宋_GB2312" w:hint="eastAsia"/>
          <w:bCs/>
          <w:sz w:val="32"/>
          <w:szCs w:val="32"/>
          <w:lang w:val="en-US" w:eastAsia="zh-CN"/>
        </w:rPr>
        <w:t>5</w:t>
      </w:r>
      <w:r>
        <w:rPr>
          <w:rFonts w:eastAsia="仿宋_GB2312" w:hint="eastAsia"/>
          <w:bCs/>
          <w:sz w:val="32"/>
          <w:szCs w:val="32"/>
        </w:rPr>
        <w:t>〕</w:t>
      </w:r>
      <w:r>
        <w:rPr>
          <w:rFonts w:eastAsia="仿宋_GB2312" w:hint="eastAsia"/>
          <w:bCs/>
          <w:sz w:val="32"/>
          <w:szCs w:val="32"/>
          <w:lang w:val="en-US" w:eastAsia="zh-CN"/>
        </w:rPr>
        <w:t>178</w:t>
      </w:r>
      <w:bookmarkStart w:id="0" w:name="_GoBack"/>
      <w:bookmarkEnd w:id="0"/>
      <w:r>
        <w:rPr>
          <w:rFonts w:eastAsia="仿宋_GB2312" w:hint="eastAsia"/>
          <w:bCs/>
          <w:sz w:val="32"/>
          <w:szCs w:val="32"/>
        </w:rPr>
        <w:t>号</w:t>
      </w:r>
    </w:p>
    <w:p w14:paraId="04956D46">
      <w:pPr>
        <w:spacing w:line="560" w:lineRule="exact"/>
        <w:ind w:firstLine="640" w:firstLineChars="200"/>
        <w:jc w:val="right"/>
        <w:rPr>
          <w:rFonts w:eastAsia="仿宋_GB2312"/>
          <w:bCs/>
          <w:sz w:val="32"/>
          <w:szCs w:val="32"/>
        </w:rPr>
      </w:pPr>
    </w:p>
    <w:p w14:paraId="241DA40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党委学生工作部关于做好202</w:t>
      </w:r>
      <w:r>
        <w:rPr>
          <w:rFonts w:ascii="方正小标宋简体" w:eastAsia="方正小标宋简体" w:hAnsi="方正小标宋简体" w:cs="方正小标宋简体" w:hint="eastAsia"/>
          <w:sz w:val="44"/>
          <w:szCs w:val="44"/>
          <w:lang w:val="en-US" w:eastAsia="zh-CN"/>
        </w:rPr>
        <w:t>5</w:t>
      </w:r>
      <w:r>
        <w:rPr>
          <w:rFonts w:ascii="方正小标宋简体" w:eastAsia="方正小标宋简体" w:hAnsi="方正小标宋简体" w:cs="方正小标宋简体" w:hint="eastAsia"/>
          <w:sz w:val="44"/>
          <w:szCs w:val="44"/>
        </w:rPr>
        <w:t>届毕业生</w:t>
      </w:r>
    </w:p>
    <w:p w14:paraId="3B1DA5F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校园地国家助学贷款还款工作的通知</w:t>
      </w:r>
    </w:p>
    <w:p w14:paraId="5EE684E1">
      <w:pPr>
        <w:spacing w:line="560" w:lineRule="exact"/>
        <w:jc w:val="center"/>
        <w:rPr>
          <w:rFonts w:eastAsia="仿宋_GB2312"/>
          <w:bCs/>
          <w:sz w:val="32"/>
          <w:szCs w:val="32"/>
        </w:rPr>
      </w:pPr>
    </w:p>
    <w:p w14:paraId="42051F13">
      <w:pPr>
        <w:spacing w:line="560" w:lineRule="exact"/>
        <w:rPr>
          <w:rFonts w:eastAsia="仿宋_GB2312"/>
          <w:bCs/>
          <w:sz w:val="32"/>
          <w:szCs w:val="32"/>
        </w:rPr>
      </w:pPr>
      <w:r>
        <w:rPr>
          <w:rFonts w:eastAsia="仿宋_GB2312" w:hint="eastAsia"/>
          <w:bCs/>
          <w:sz w:val="32"/>
          <w:szCs w:val="32"/>
        </w:rPr>
        <w:t>各学院、直属系、附属医院、中心：</w:t>
      </w:r>
      <w:r>
        <w:rPr>
          <w:rFonts w:ascii="黑体" w:eastAsia="黑体" w:hAnsi="黑体" w:hint="eastAsia"/>
          <w:b/>
          <w:sz w:val="30"/>
          <w:szCs w:val="30"/>
        </w:rPr>
        <mc:AlternateContent>
          <mc:Choice Requires="wpg">
            <w:drawing>
              <wp:anchor distT="0" distB="0" distL="114300" distR="114300" simplePos="0" relativeHeight="251660288" behindDoc="0" locked="0" layoutInCell="1" allowOverlap="1">
                <wp:simplePos x="0" y="0"/>
                <wp:positionH relativeFrom="column">
                  <wp:posOffset>-337185</wp:posOffset>
                </wp:positionH>
                <wp:positionV relativeFrom="paragraph">
                  <wp:posOffset>6545580</wp:posOffset>
                </wp:positionV>
                <wp:extent cx="6155055" cy="50800"/>
                <wp:effectExtent l="0" t="4445" r="17145" b="20955"/>
                <wp:wrapNone/>
                <wp:docPr id="2" name="组合 23"/>
                <wp:cNvGraphicFramePr/>
                <a:graphic xmlns:a="http://schemas.openxmlformats.org/drawingml/2006/main">
                  <a:graphicData uri="http://schemas.microsoft.com/office/word/2010/wordprocessingGroup">
                    <wpg:wgp xmlns:wpg="http://schemas.microsoft.com/office/word/2010/wordprocessingGroup">
                      <wpg:cNvGrpSpPr/>
                      <wpg:grpSpPr>
                        <a:xfrm rot="10800000">
                          <a:off x="0" y="0"/>
                          <a:ext cx="6155055" cy="50800"/>
                          <a:chOff x="1238" y="3498"/>
                          <a:chExt cx="9693" cy="80"/>
                        </a:xfrm>
                      </wpg:grpSpPr>
                      <wps:wsp xmlns:wps="http://schemas.microsoft.com/office/word/2010/wordprocessingShape">
                        <wps:cNvPr id="22" name="直线 24"/>
                        <wps:cNvCnPr/>
                        <wps:spPr>
                          <a:xfrm>
                            <a:off x="1238" y="3498"/>
                            <a:ext cx="9693" cy="0"/>
                          </a:xfrm>
                          <a:prstGeom prst="line">
                            <a:avLst/>
                          </a:prstGeom>
                          <a:ln w="28575">
                            <a:solidFill>
                              <a:srgbClr val="FF0000"/>
                            </a:solidFill>
                            <a:prstDash val="solid"/>
                          </a:ln>
                        </wps:spPr>
                        <wps:bodyPr/>
                      </wps:wsp>
                      <wps:wsp xmlns:wps="http://schemas.microsoft.com/office/word/2010/wordprocessingShape">
                        <wps:cNvPr id="23" name="直线 25"/>
                        <wps:cNvCnPr/>
                        <wps:spPr>
                          <a:xfrm>
                            <a:off x="1238" y="3578"/>
                            <a:ext cx="9693" cy="0"/>
                          </a:xfrm>
                          <a:prstGeom prst="line">
                            <a:avLst/>
                          </a:prstGeom>
                          <a:ln w="9525">
                            <a:solidFill>
                              <a:srgbClr val="FF0000"/>
                            </a:solidFill>
                            <a:prstDash val="solid"/>
                          </a:ln>
                        </wps:spPr>
                        <wps:bodyPr/>
                      </wps:wsp>
                    </wpg:wgp>
                  </a:graphicData>
                </a:graphic>
              </wp:anchor>
            </w:drawing>
          </mc:Choice>
          <mc:Fallback>
            <w:pict>
              <v:group id="组合 23" o:spid="_x0000_s1028" style="width:484.65pt;height:4pt;margin-top:515.4pt;margin-left:-26.55pt;mso-height-relative:page;mso-width-relative:page;position:absolute;rotation:180;z-index:251661312" coordorigin="1238,3498" coordsize="9693,80">
                <o:lock v:ext="edit" aspectratio="f"/>
                <v:line id="直线 24" o:spid="_x0000_s1029" style="position:absolute" from="1238,3498" to="10931,3498" coordsize="21600,21600" stroked="t" strokecolor="red">
                  <v:stroke joinstyle="round"/>
                  <o:lock v:ext="edit" aspectratio="f"/>
                </v:line>
                <v:line id="直线 25" o:spid="_x0000_s1030" style="position:absolute" from="1238,3578" to="10931,3578" coordsize="21600,21600" stroked="t" strokecolor="red">
                  <v:stroke joinstyle="round"/>
                  <o:lock v:ext="edit" aspectratio="f"/>
                </v:line>
              </v:group>
            </w:pict>
          </mc:Fallback>
        </mc:AlternateContent>
      </w:r>
    </w:p>
    <w:p w14:paraId="2642EF0A">
      <w:pPr>
        <w:spacing w:line="560" w:lineRule="exact"/>
        <w:ind w:firstLine="640" w:firstLineChars="200"/>
        <w:rPr>
          <w:rFonts w:eastAsia="仿宋_GB2312"/>
          <w:bCs/>
          <w:sz w:val="32"/>
          <w:szCs w:val="32"/>
        </w:rPr>
      </w:pPr>
      <w:r>
        <w:rPr>
          <w:rFonts w:eastAsia="仿宋_GB2312" w:hint="eastAsia"/>
          <w:bCs/>
          <w:sz w:val="32"/>
          <w:szCs w:val="32"/>
        </w:rPr>
        <w:t>根据《中山大学国家助学贷款管理办法》（中大学生〔2018〕5号），结合当前实际情况，经与经办银行确认，现开展202</w:t>
      </w:r>
      <w:r>
        <w:rPr>
          <w:rFonts w:eastAsia="仿宋_GB2312" w:hint="eastAsia"/>
          <w:bCs/>
          <w:sz w:val="32"/>
          <w:szCs w:val="32"/>
          <w:lang w:val="en-US" w:eastAsia="zh-CN"/>
        </w:rPr>
        <w:t>5</w:t>
      </w:r>
      <w:r>
        <w:rPr>
          <w:rFonts w:eastAsia="仿宋_GB2312" w:hint="eastAsia"/>
          <w:bCs/>
          <w:sz w:val="32"/>
          <w:szCs w:val="32"/>
        </w:rPr>
        <w:t>届毕业生校园地国家助学贷款还款工作，具体事项通知如下：</w:t>
      </w:r>
    </w:p>
    <w:p w14:paraId="408161DD">
      <w:pPr>
        <w:spacing w:line="560" w:lineRule="exact"/>
        <w:ind w:firstLine="640" w:firstLineChars="200"/>
        <w:rPr>
          <w:rFonts w:ascii="黑体" w:eastAsia="黑体" w:hAnsi="黑体"/>
          <w:b/>
          <w:bCs/>
          <w:sz w:val="32"/>
          <w:szCs w:val="32"/>
        </w:rPr>
      </w:pPr>
      <w:r>
        <w:rPr>
          <w:rFonts w:ascii="黑体" w:eastAsia="黑体" w:hAnsi="黑体" w:hint="eastAsia"/>
          <w:b/>
          <w:bCs/>
          <w:sz w:val="32"/>
          <w:szCs w:val="32"/>
        </w:rPr>
        <w:t>一、组织方式</w:t>
      </w:r>
    </w:p>
    <w:p w14:paraId="55ADD748">
      <w:pPr>
        <w:spacing w:line="560" w:lineRule="exact"/>
        <w:ind w:firstLine="640" w:firstLineChars="200"/>
        <w:rPr>
          <w:rFonts w:eastAsia="仿宋_GB2312"/>
          <w:bCs/>
          <w:sz w:val="32"/>
          <w:szCs w:val="32"/>
        </w:rPr>
      </w:pPr>
      <w:r>
        <w:rPr>
          <w:rFonts w:eastAsia="仿宋_GB2312" w:hint="eastAsia"/>
          <w:bCs/>
          <w:sz w:val="32"/>
          <w:szCs w:val="32"/>
        </w:rPr>
        <w:t>依托中国银行手机银行APP或网上银行开展（操作指引见附件2）。</w:t>
      </w:r>
    </w:p>
    <w:p w14:paraId="6D97FCF0">
      <w:pPr>
        <w:spacing w:line="560" w:lineRule="exact"/>
        <w:ind w:firstLine="640" w:firstLineChars="200"/>
        <w:rPr>
          <w:rFonts w:ascii="黑体" w:eastAsia="黑体" w:hAnsi="黑体"/>
          <w:b/>
          <w:bCs/>
          <w:sz w:val="32"/>
          <w:szCs w:val="32"/>
        </w:rPr>
      </w:pPr>
      <w:r>
        <w:rPr>
          <w:rFonts w:ascii="黑体" w:eastAsia="黑体" w:hAnsi="黑体" w:hint="eastAsia"/>
          <w:b/>
          <w:bCs/>
          <w:sz w:val="32"/>
          <w:szCs w:val="32"/>
        </w:rPr>
        <w:t>二、业务类别</w:t>
      </w:r>
    </w:p>
    <w:p w14:paraId="741B8BAB">
      <w:pPr>
        <w:spacing w:line="560" w:lineRule="exact"/>
        <w:ind w:firstLine="640" w:firstLineChars="200"/>
        <w:rPr>
          <w:rFonts w:eastAsia="仿宋_GB2312"/>
          <w:b/>
          <w:bCs/>
          <w:sz w:val="32"/>
          <w:szCs w:val="32"/>
        </w:rPr>
      </w:pPr>
      <w:r>
        <w:rPr>
          <w:rFonts w:eastAsia="仿宋_GB2312" w:hint="eastAsia"/>
          <w:b/>
          <w:bCs/>
          <w:sz w:val="32"/>
          <w:szCs w:val="32"/>
        </w:rPr>
        <w:t>（一）正常还款</w:t>
      </w:r>
    </w:p>
    <w:p w14:paraId="67430E2E">
      <w:pPr>
        <w:spacing w:line="560" w:lineRule="exact"/>
        <w:ind w:firstLine="640" w:firstLineChars="200"/>
        <w:rPr>
          <w:rFonts w:eastAsia="仿宋_GB2312"/>
          <w:bCs/>
          <w:sz w:val="32"/>
          <w:szCs w:val="32"/>
        </w:rPr>
      </w:pPr>
      <w:r>
        <w:rPr>
          <w:rFonts w:eastAsia="仿宋_GB2312" w:hint="eastAsia"/>
          <w:bCs/>
          <w:sz w:val="32"/>
          <w:szCs w:val="32"/>
        </w:rPr>
        <w:t>1.办理对象</w:t>
      </w:r>
    </w:p>
    <w:p w14:paraId="59C8723F">
      <w:pPr>
        <w:spacing w:line="560" w:lineRule="exact"/>
        <w:ind w:firstLine="640" w:firstLineChars="200"/>
        <w:rPr>
          <w:rFonts w:eastAsia="仿宋_GB2312"/>
          <w:bCs/>
          <w:sz w:val="32"/>
          <w:szCs w:val="32"/>
        </w:rPr>
      </w:pPr>
      <w:r>
        <w:rPr>
          <w:rFonts w:eastAsia="仿宋_GB2312" w:hint="eastAsia"/>
          <w:bCs/>
          <w:sz w:val="32"/>
          <w:szCs w:val="32"/>
        </w:rPr>
        <w:t>（1）办理了校园地国家助学贷款的202</w:t>
      </w:r>
      <w:r>
        <w:rPr>
          <w:rFonts w:eastAsia="仿宋_GB2312" w:hint="eastAsia"/>
          <w:bCs/>
          <w:sz w:val="32"/>
          <w:szCs w:val="32"/>
          <w:lang w:val="en-US" w:eastAsia="zh-CN"/>
        </w:rPr>
        <w:t>5</w:t>
      </w:r>
      <w:r>
        <w:rPr>
          <w:rFonts w:eastAsia="仿宋_GB2312" w:hint="eastAsia"/>
          <w:bCs/>
          <w:sz w:val="32"/>
          <w:szCs w:val="32"/>
        </w:rPr>
        <w:t>届全日制毕业生；</w:t>
      </w:r>
    </w:p>
    <w:p w14:paraId="44B085D9">
      <w:pPr>
        <w:spacing w:line="560" w:lineRule="exact"/>
        <w:ind w:firstLine="640" w:firstLineChars="200"/>
        <w:rPr>
          <w:rFonts w:eastAsia="仿宋_GB2312"/>
          <w:bCs/>
          <w:sz w:val="32"/>
          <w:szCs w:val="32"/>
        </w:rPr>
      </w:pPr>
      <w:r>
        <w:rPr>
          <w:rFonts w:eastAsia="仿宋_GB2312" w:hint="eastAsia"/>
          <w:bCs/>
          <w:sz w:val="32"/>
          <w:szCs w:val="32"/>
        </w:rPr>
        <w:t>（2）办理了贷款展期且202</w:t>
      </w:r>
      <w:r>
        <w:rPr>
          <w:rFonts w:eastAsia="仿宋_GB2312" w:hint="eastAsia"/>
          <w:bCs/>
          <w:sz w:val="32"/>
          <w:szCs w:val="32"/>
          <w:lang w:val="en-US" w:eastAsia="zh-CN"/>
        </w:rPr>
        <w:t>5</w:t>
      </w:r>
      <w:r>
        <w:rPr>
          <w:rFonts w:eastAsia="仿宋_GB2312" w:hint="eastAsia"/>
          <w:bCs/>
          <w:sz w:val="32"/>
          <w:szCs w:val="32"/>
        </w:rPr>
        <w:t>年展期到期的学生。</w:t>
      </w:r>
    </w:p>
    <w:p w14:paraId="0400C9E4">
      <w:pPr>
        <w:spacing w:line="560" w:lineRule="exact"/>
        <w:ind w:firstLine="640" w:firstLineChars="200"/>
        <w:rPr>
          <w:rFonts w:eastAsia="仿宋_GB2312"/>
          <w:bCs/>
          <w:sz w:val="32"/>
          <w:szCs w:val="32"/>
        </w:rPr>
      </w:pPr>
      <w:r>
        <w:rPr>
          <w:rFonts w:eastAsia="仿宋_GB2312" w:hint="eastAsia"/>
          <w:bCs/>
          <w:sz w:val="32"/>
          <w:szCs w:val="32"/>
        </w:rPr>
        <w:t>2</w:t>
      </w:r>
      <w:r>
        <w:rPr>
          <w:rFonts w:eastAsia="仿宋_GB2312"/>
          <w:bCs/>
          <w:sz w:val="32"/>
          <w:szCs w:val="32"/>
        </w:rPr>
        <w:t>.</w:t>
      </w:r>
      <w:r>
        <w:rPr>
          <w:rFonts w:eastAsia="仿宋_GB2312" w:hint="eastAsia"/>
          <w:bCs/>
          <w:sz w:val="32"/>
          <w:szCs w:val="32"/>
        </w:rPr>
        <w:t>操作流程</w:t>
      </w:r>
    </w:p>
    <w:p w14:paraId="1275D506">
      <w:pPr>
        <w:spacing w:line="560" w:lineRule="exact"/>
        <w:ind w:firstLine="640" w:firstLineChars="200"/>
        <w:rPr>
          <w:rFonts w:eastAsia="仿宋_GB2312"/>
          <w:bCs/>
          <w:sz w:val="32"/>
          <w:szCs w:val="32"/>
        </w:rPr>
      </w:pPr>
      <w:r>
        <w:rPr>
          <w:rFonts w:eastAsia="仿宋_GB2312" w:hint="eastAsia"/>
          <w:bCs/>
          <w:sz w:val="32"/>
          <w:szCs w:val="32"/>
        </w:rPr>
        <w:t>（1） 6月20日前，2021年之前申请贷款的学生参照填写《中央部门所属高校2020—2023学年国家助学贷款还款协议》（附件1），提交本人手写签名的纸质版一式一份送达中国银行（地址及联系方式附后；如已结清贷款，无需提交）；2021年申请贷款的学生通过中国银行手机银行或网上银行签署提交《国家助学贷款还款协议》（操作指引见附件2）；</w:t>
      </w:r>
    </w:p>
    <w:p w14:paraId="43E016FB">
      <w:pPr>
        <w:spacing w:line="560" w:lineRule="exact"/>
        <w:ind w:firstLine="640" w:firstLineChars="200"/>
        <w:rPr>
          <w:rFonts w:eastAsia="仿宋_GB2312"/>
          <w:bCs/>
          <w:sz w:val="32"/>
          <w:szCs w:val="32"/>
        </w:rPr>
      </w:pPr>
      <w:r>
        <w:rPr>
          <w:rFonts w:eastAsia="仿宋_GB2312" w:hint="eastAsia"/>
          <w:bCs/>
          <w:sz w:val="32"/>
          <w:szCs w:val="32"/>
        </w:rPr>
        <w:t>（2）学校审批。</w:t>
      </w:r>
    </w:p>
    <w:p w14:paraId="471BD013">
      <w:pPr>
        <w:spacing w:line="560" w:lineRule="exact"/>
        <w:ind w:firstLine="640" w:firstLineChars="200"/>
        <w:rPr>
          <w:rFonts w:eastAsia="仿宋_GB2312"/>
          <w:bCs/>
          <w:sz w:val="32"/>
          <w:szCs w:val="32"/>
        </w:rPr>
      </w:pPr>
      <w:r>
        <w:rPr>
          <w:rFonts w:eastAsia="仿宋_GB2312" w:hint="eastAsia"/>
          <w:bCs/>
          <w:sz w:val="32"/>
          <w:szCs w:val="32"/>
        </w:rPr>
        <w:t>3.还款期限：毕业后15年。前</w:t>
      </w:r>
      <w:r>
        <w:rPr>
          <w:rFonts w:eastAsia="仿宋_GB2312"/>
          <w:bCs/>
          <w:sz w:val="32"/>
          <w:szCs w:val="32"/>
        </w:rPr>
        <w:t>5</w:t>
      </w:r>
      <w:r>
        <w:rPr>
          <w:rFonts w:eastAsia="仿宋_GB2312" w:hint="eastAsia"/>
          <w:bCs/>
          <w:sz w:val="32"/>
          <w:szCs w:val="32"/>
        </w:rPr>
        <w:t>年每月只需归还贷款利息，不需归还本金；第</w:t>
      </w:r>
      <w:r>
        <w:rPr>
          <w:rFonts w:eastAsia="仿宋_GB2312"/>
          <w:bCs/>
          <w:sz w:val="32"/>
          <w:szCs w:val="32"/>
        </w:rPr>
        <w:t>6</w:t>
      </w:r>
      <w:r>
        <w:rPr>
          <w:rFonts w:eastAsia="仿宋_GB2312" w:hint="eastAsia"/>
          <w:bCs/>
          <w:sz w:val="32"/>
          <w:szCs w:val="32"/>
        </w:rPr>
        <w:t>年起，每月需偿还本金+利息。</w:t>
      </w:r>
    </w:p>
    <w:p w14:paraId="10C81F67">
      <w:pPr>
        <w:spacing w:line="560" w:lineRule="exact"/>
        <w:ind w:firstLine="640" w:firstLineChars="200"/>
        <w:rPr>
          <w:rFonts w:eastAsia="仿宋_GB2312" w:hint="eastAsia"/>
          <w:b/>
          <w:bCs/>
          <w:color w:val="auto"/>
          <w:sz w:val="32"/>
          <w:szCs w:val="32"/>
          <w:lang w:eastAsia="zh-CN"/>
        </w:rPr>
      </w:pPr>
      <w:r>
        <w:rPr>
          <w:rFonts w:eastAsia="仿宋_GB2312" w:hint="eastAsia"/>
          <w:b/>
          <w:bCs/>
          <w:sz w:val="32"/>
          <w:szCs w:val="32"/>
        </w:rPr>
        <w:t>重要提醒：请核对各笔贷款对应的贴息截止日期和还本起始日期具体还款计划。务必以中国银行APP上还款计划为准，否则将出现征信逾期情况。</w:t>
      </w:r>
      <w:r>
        <w:rPr>
          <w:rFonts w:eastAsia="仿宋_GB2312" w:hint="eastAsia"/>
          <w:b/>
          <w:bCs/>
          <w:color w:val="auto"/>
          <w:sz w:val="32"/>
          <w:szCs w:val="32"/>
          <w:lang w:eastAsia="zh-CN"/>
        </w:rPr>
        <w:t>（</w:t>
      </w:r>
      <w:r>
        <w:rPr>
          <w:rFonts w:eastAsia="仿宋_GB2312" w:hint="eastAsia"/>
          <w:b/>
          <w:bCs/>
          <w:color w:val="auto"/>
          <w:sz w:val="32"/>
          <w:szCs w:val="32"/>
          <w:lang w:val="en-US" w:eastAsia="zh-CN"/>
        </w:rPr>
        <w:t>查询方法：首页-贷款-我的贷款-贷款详情-还款记录</w:t>
      </w:r>
      <w:r>
        <w:rPr>
          <w:rFonts w:eastAsia="仿宋_GB2312" w:hint="eastAsia"/>
          <w:b/>
          <w:bCs/>
          <w:color w:val="auto"/>
          <w:sz w:val="32"/>
          <w:szCs w:val="32"/>
          <w:lang w:eastAsia="zh-CN"/>
        </w:rPr>
        <w:t>）</w:t>
      </w:r>
    </w:p>
    <w:p w14:paraId="67A85F62">
      <w:pPr>
        <w:spacing w:line="560" w:lineRule="exact"/>
        <w:ind w:firstLine="640" w:firstLineChars="200"/>
        <w:rPr>
          <w:rFonts w:eastAsia="仿宋_GB2312"/>
          <w:bCs/>
          <w:sz w:val="32"/>
          <w:szCs w:val="32"/>
        </w:rPr>
      </w:pPr>
      <w:r>
        <w:rPr>
          <w:rFonts w:eastAsia="仿宋_GB2312" w:hint="eastAsia"/>
          <w:bCs/>
          <w:sz w:val="32"/>
          <w:szCs w:val="32"/>
        </w:rPr>
        <w:t>4.还款日：每月1日。首个还款日为202</w:t>
      </w:r>
      <w:r>
        <w:rPr>
          <w:rFonts w:eastAsia="仿宋_GB2312" w:hint="eastAsia"/>
          <w:bCs/>
          <w:sz w:val="32"/>
          <w:szCs w:val="32"/>
          <w:lang w:val="en-US" w:eastAsia="zh-CN"/>
        </w:rPr>
        <w:t>5</w:t>
      </w:r>
      <w:r>
        <w:rPr>
          <w:rFonts w:eastAsia="仿宋_GB2312" w:hint="eastAsia"/>
          <w:bCs/>
          <w:sz w:val="32"/>
          <w:szCs w:val="32"/>
        </w:rPr>
        <w:t>年8月1日。</w:t>
      </w:r>
    </w:p>
    <w:p w14:paraId="05CCE579">
      <w:pPr>
        <w:spacing w:line="560" w:lineRule="exact"/>
        <w:ind w:firstLine="640" w:firstLineChars="200"/>
        <w:rPr>
          <w:rFonts w:eastAsia="仿宋_GB2312" w:hint="default"/>
          <w:b/>
          <w:bCs/>
          <w:color w:val="auto"/>
          <w:sz w:val="32"/>
          <w:szCs w:val="32"/>
          <w:lang w:val="en-US" w:eastAsia="zh-CN"/>
        </w:rPr>
      </w:pPr>
      <w:r>
        <w:rPr>
          <w:rFonts w:eastAsia="仿宋_GB2312" w:hint="eastAsia"/>
          <w:b/>
          <w:bCs/>
          <w:sz w:val="32"/>
          <w:szCs w:val="32"/>
        </w:rPr>
        <w:t>重要提醒：请务必在首次还款日登录中国银行APP确认还款是否正常</w:t>
      </w:r>
      <w:r>
        <w:rPr>
          <w:rFonts w:eastAsia="仿宋_GB2312" w:hint="eastAsia"/>
          <w:b/>
          <w:bCs/>
          <w:sz w:val="32"/>
          <w:szCs w:val="32"/>
          <w:lang w:eastAsia="zh-CN"/>
        </w:rPr>
        <w:t>，</w:t>
      </w:r>
      <w:r>
        <w:rPr>
          <w:rFonts w:eastAsia="仿宋_GB2312" w:hint="eastAsia"/>
          <w:b/>
          <w:bCs/>
          <w:color w:val="auto"/>
          <w:sz w:val="32"/>
          <w:szCs w:val="32"/>
          <w:lang w:val="en-US" w:eastAsia="zh-CN"/>
        </w:rPr>
        <w:t>因2025年国家减免助学贷款利息政策</w:t>
      </w:r>
      <w:r>
        <w:rPr>
          <w:rFonts w:eastAsia="仿宋_GB2312" w:hint="eastAsia"/>
          <w:b/>
          <w:bCs/>
          <w:color w:val="auto"/>
          <w:sz w:val="32"/>
          <w:szCs w:val="32"/>
          <w:lang w:eastAsia="zh-CN"/>
        </w:rPr>
        <w:t>，</w:t>
      </w:r>
      <w:r>
        <w:rPr>
          <w:rFonts w:eastAsia="仿宋_GB2312" w:hint="eastAsia"/>
          <w:b/>
          <w:bCs/>
          <w:color w:val="auto"/>
          <w:sz w:val="32"/>
          <w:szCs w:val="32"/>
          <w:lang w:val="en-US" w:eastAsia="zh-CN"/>
        </w:rPr>
        <w:t>首次还款日将会调整到2026年2月1日。</w:t>
      </w:r>
    </w:p>
    <w:p w14:paraId="696482D7">
      <w:pPr>
        <w:spacing w:line="560" w:lineRule="exact"/>
        <w:ind w:firstLine="640" w:firstLineChars="200"/>
        <w:rPr>
          <w:rFonts w:eastAsia="仿宋_GB2312"/>
          <w:b/>
          <w:bCs/>
          <w:sz w:val="32"/>
          <w:szCs w:val="32"/>
        </w:rPr>
      </w:pPr>
      <w:r>
        <w:rPr>
          <w:rFonts w:eastAsia="仿宋_GB2312" w:hint="eastAsia"/>
          <w:b/>
          <w:bCs/>
          <w:sz w:val="32"/>
          <w:szCs w:val="32"/>
        </w:rPr>
        <w:t>（二）提前还款</w:t>
      </w:r>
    </w:p>
    <w:p w14:paraId="15C77C5C">
      <w:pPr>
        <w:widowControl/>
        <w:spacing w:line="360" w:lineRule="auto"/>
        <w:ind w:firstLine="640" w:firstLineChars="200"/>
        <w:rPr>
          <w:rFonts w:eastAsia="仿宋_GB2312"/>
          <w:sz w:val="32"/>
        </w:rPr>
      </w:pPr>
      <w:r>
        <w:rPr>
          <w:rFonts w:eastAsia="仿宋_GB2312" w:hint="eastAsia"/>
          <w:bCs/>
          <w:sz w:val="32"/>
          <w:szCs w:val="32"/>
        </w:rPr>
        <w:t>1.6月30日前提前偿还贷款本金，利息继续由财政贴息；6月30日后提前偿还贷款本金，可选择部分还款或全部还款。银行按贷款实际天数计收利息，利息由学生本人支付，银行不加</w:t>
      </w:r>
      <w:r>
        <w:rPr>
          <w:rFonts w:eastAsia="仿宋_GB2312"/>
          <w:sz w:val="32"/>
        </w:rPr>
        <w:t>收除应付利息之外的其他任何费用。部分还款的次数不限，部分还款后按实际剩余贷款本金计收利息。</w:t>
      </w:r>
    </w:p>
    <w:p w14:paraId="03EE1216">
      <w:pPr>
        <w:widowControl/>
        <w:spacing w:line="360" w:lineRule="auto"/>
        <w:ind w:firstLine="640" w:firstLineChars="200"/>
        <w:rPr>
          <w:rFonts w:eastAsia="仿宋_GB2312"/>
          <w:sz w:val="32"/>
        </w:rPr>
      </w:pPr>
      <w:r>
        <w:rPr>
          <w:rFonts w:eastAsia="仿宋_GB2312"/>
          <w:sz w:val="32"/>
        </w:rPr>
        <w:t>2.还款途经</w:t>
      </w:r>
    </w:p>
    <w:p w14:paraId="58202BA8">
      <w:pPr>
        <w:widowControl/>
        <w:spacing w:line="360" w:lineRule="auto"/>
        <w:ind w:firstLine="640" w:firstLineChars="200"/>
        <w:rPr>
          <w:rFonts w:eastAsia="仿宋_GB2312"/>
          <w:sz w:val="32"/>
        </w:rPr>
      </w:pPr>
      <w:r>
        <w:rPr>
          <w:rFonts w:eastAsia="仿宋_GB2312"/>
          <w:sz w:val="32"/>
        </w:rPr>
        <w:t>学生可通过中国银行手机银行或网上银行自行还款</w:t>
      </w:r>
      <w:r>
        <w:rPr>
          <w:rFonts w:eastAsia="仿宋_GB2312" w:hint="eastAsia"/>
          <w:sz w:val="32"/>
        </w:rPr>
        <w:t>，</w:t>
      </w:r>
      <w:r>
        <w:rPr>
          <w:rFonts w:eastAsia="仿宋_GB2312" w:hint="eastAsia"/>
          <w:b/>
          <w:bCs/>
          <w:sz w:val="32"/>
        </w:rPr>
        <w:t>必需按照各笔贷款的放款日期，从前到后按顺序还款，否则提示还款失败</w:t>
      </w:r>
      <w:r>
        <w:rPr>
          <w:rFonts w:eastAsia="仿宋_GB2312"/>
          <w:b/>
          <w:bCs/>
          <w:sz w:val="32"/>
        </w:rPr>
        <w:t>。</w:t>
      </w:r>
      <w:r>
        <w:rPr>
          <w:rFonts w:eastAsia="仿宋_GB2312"/>
          <w:sz w:val="32"/>
        </w:rPr>
        <w:t>提前还款操作的安全工具是“手机盾”，即没有开通手机盾，还款无法操作（开通说明见附件2）。</w:t>
      </w:r>
    </w:p>
    <w:p w14:paraId="055941D1">
      <w:pPr>
        <w:widowControl/>
        <w:spacing w:line="360" w:lineRule="auto"/>
        <w:ind w:firstLine="640" w:firstLineChars="200"/>
        <w:rPr>
          <w:rFonts w:eastAsia="仿宋_GB2312"/>
          <w:sz w:val="32"/>
        </w:rPr>
      </w:pPr>
      <w:r>
        <w:rPr>
          <w:rFonts w:eastAsia="仿宋_GB2312"/>
          <w:sz w:val="32"/>
        </w:rPr>
        <w:t>3.已签署正常还款协议的同学，仍可通过手机银行或网上银行办理提前部分或全部还款，6月30日前利息继续由财政贴息，学生只需归还贷款本金（操作指引见附件2）。</w:t>
      </w:r>
    </w:p>
    <w:p w14:paraId="7D9D3FF7">
      <w:pPr>
        <w:widowControl/>
        <w:spacing w:line="360" w:lineRule="auto"/>
        <w:ind w:firstLine="640" w:firstLineChars="200"/>
        <w:rPr>
          <w:rFonts w:eastAsia="仿宋_GB2312"/>
          <w:b/>
          <w:bCs/>
          <w:sz w:val="32"/>
        </w:rPr>
      </w:pPr>
      <w:r>
        <w:rPr>
          <w:rFonts w:eastAsia="仿宋_GB2312"/>
          <w:b/>
          <w:bCs/>
          <w:sz w:val="32"/>
        </w:rPr>
        <w:t>（三）申请展期（继续贴息）</w:t>
      </w:r>
    </w:p>
    <w:p w14:paraId="0ACED38E">
      <w:pPr>
        <w:widowControl/>
        <w:spacing w:line="360" w:lineRule="auto"/>
        <w:ind w:firstLine="640" w:firstLineChars="200"/>
        <w:rPr>
          <w:rFonts w:eastAsia="仿宋_GB2312"/>
          <w:sz w:val="32"/>
        </w:rPr>
      </w:pPr>
      <w:r>
        <w:rPr>
          <w:rFonts w:eastAsia="仿宋_GB2312"/>
          <w:sz w:val="32"/>
        </w:rPr>
        <w:t>1.办理对象</w:t>
      </w:r>
    </w:p>
    <w:p w14:paraId="488856D3">
      <w:pPr>
        <w:widowControl/>
        <w:spacing w:line="360" w:lineRule="auto"/>
        <w:ind w:firstLine="640" w:firstLineChars="200"/>
        <w:rPr>
          <w:rFonts w:eastAsia="仿宋_GB2312"/>
          <w:sz w:val="32"/>
        </w:rPr>
      </w:pPr>
      <w:r>
        <w:rPr>
          <w:rFonts w:eastAsia="仿宋_GB2312" w:hint="eastAsia"/>
          <w:bCs/>
          <w:sz w:val="32"/>
        </w:rPr>
        <w:t>（1）</w:t>
      </w:r>
      <w:r>
        <w:rPr>
          <w:rFonts w:eastAsia="仿宋_GB2312"/>
          <w:sz w:val="32"/>
        </w:rPr>
        <w:t>本科毕业生、硕士毕业生取得中山大学的硕士、博士研究生入学资格或硕博连读资格;</w:t>
      </w:r>
    </w:p>
    <w:p w14:paraId="7ED461FF">
      <w:pPr>
        <w:widowControl/>
        <w:spacing w:line="360" w:lineRule="auto"/>
        <w:ind w:firstLine="640" w:firstLineChars="200"/>
        <w:rPr>
          <w:rFonts w:eastAsia="仿宋_GB2312"/>
          <w:sz w:val="32"/>
        </w:rPr>
      </w:pPr>
      <w:r>
        <w:rPr>
          <w:rFonts w:eastAsia="仿宋_GB2312" w:hint="eastAsia"/>
          <w:bCs/>
          <w:sz w:val="32"/>
        </w:rPr>
        <w:t>（2）</w:t>
      </w:r>
      <w:r>
        <w:rPr>
          <w:rFonts w:eastAsia="仿宋_GB2312"/>
          <w:sz w:val="32"/>
        </w:rPr>
        <w:t>本应</w:t>
      </w:r>
      <w:r>
        <w:rPr>
          <w:rFonts w:eastAsia="仿宋_GB2312" w:hint="eastAsia"/>
          <w:sz w:val="32"/>
        </w:rPr>
        <w:t>202</w:t>
      </w:r>
      <w:r>
        <w:rPr>
          <w:rFonts w:eastAsia="仿宋_GB2312" w:hint="eastAsia"/>
          <w:sz w:val="32"/>
          <w:lang w:val="en-US" w:eastAsia="zh-CN"/>
        </w:rPr>
        <w:t>5</w:t>
      </w:r>
      <w:r>
        <w:rPr>
          <w:rFonts w:eastAsia="仿宋_GB2312" w:hint="eastAsia"/>
          <w:sz w:val="32"/>
        </w:rPr>
        <w:t>年</w:t>
      </w:r>
      <w:r>
        <w:rPr>
          <w:rFonts w:eastAsia="仿宋_GB2312"/>
          <w:sz w:val="32"/>
        </w:rPr>
        <w:t>毕业，因降级试读、休学、延期等原因仍继续在我校读书的学生。</w:t>
      </w:r>
    </w:p>
    <w:p w14:paraId="2DCD836D">
      <w:pPr>
        <w:widowControl/>
        <w:spacing w:line="360" w:lineRule="auto"/>
        <w:ind w:firstLine="640" w:firstLineChars="200"/>
        <w:rPr>
          <w:rFonts w:eastAsia="仿宋_GB2312"/>
          <w:b/>
          <w:bCs/>
          <w:sz w:val="32"/>
        </w:rPr>
      </w:pPr>
      <w:r>
        <w:rPr>
          <w:rFonts w:eastAsia="仿宋_GB2312"/>
          <w:b/>
          <w:bCs/>
          <w:sz w:val="32"/>
        </w:rPr>
        <w:t>注意：取得外校读硕士、博士资格的学生因不符合在海珠区中国银行申请贷款展期的条件，须按正常还款流程还款。</w:t>
      </w:r>
    </w:p>
    <w:p w14:paraId="046542D0">
      <w:pPr>
        <w:widowControl/>
        <w:spacing w:line="360" w:lineRule="auto"/>
        <w:ind w:firstLine="640" w:firstLineChars="200"/>
        <w:rPr>
          <w:rFonts w:eastAsia="仿宋_GB2312"/>
          <w:sz w:val="32"/>
        </w:rPr>
      </w:pPr>
      <w:r>
        <w:rPr>
          <w:rFonts w:eastAsia="仿宋_GB2312"/>
          <w:sz w:val="32"/>
        </w:rPr>
        <w:t>2.操作流程</w:t>
      </w:r>
    </w:p>
    <w:p w14:paraId="2C7AC9FE">
      <w:pPr>
        <w:widowControl/>
        <w:spacing w:line="360" w:lineRule="auto"/>
        <w:ind w:firstLine="640" w:firstLineChars="200"/>
        <w:rPr>
          <w:rFonts w:eastAsia="仿宋_GB2312"/>
          <w:sz w:val="32"/>
        </w:rPr>
      </w:pPr>
      <w:r>
        <w:rPr>
          <w:rFonts w:eastAsia="仿宋_GB2312" w:hint="eastAsia"/>
          <w:bCs/>
          <w:sz w:val="32"/>
        </w:rPr>
        <w:t>（1）</w:t>
      </w:r>
      <w:r>
        <w:rPr>
          <w:rFonts w:eastAsia="仿宋_GB2312" w:hint="eastAsia"/>
          <w:sz w:val="32"/>
        </w:rPr>
        <w:t>继续贴息申请截止日: 202</w:t>
      </w:r>
      <w:r>
        <w:rPr>
          <w:rFonts w:eastAsia="仿宋_GB2312" w:hint="eastAsia"/>
          <w:sz w:val="32"/>
          <w:lang w:val="en-US" w:eastAsia="zh-CN"/>
        </w:rPr>
        <w:t>5</w:t>
      </w:r>
      <w:r>
        <w:rPr>
          <w:rFonts w:eastAsia="仿宋_GB2312" w:hint="eastAsia"/>
          <w:sz w:val="32"/>
        </w:rPr>
        <w:t>年7月20日。</w:t>
      </w:r>
    </w:p>
    <w:p w14:paraId="23264473">
      <w:pPr>
        <w:widowControl/>
        <w:spacing w:line="360" w:lineRule="auto"/>
        <w:ind w:firstLine="640" w:firstLineChars="200"/>
        <w:rPr>
          <w:rFonts w:eastAsia="仿宋_GB2312"/>
          <w:sz w:val="32"/>
        </w:rPr>
      </w:pPr>
      <w:r>
        <w:rPr>
          <w:rFonts w:eastAsia="仿宋_GB2312" w:hint="eastAsia"/>
          <w:bCs/>
          <w:sz w:val="32"/>
        </w:rPr>
        <w:t>（2）</w:t>
      </w:r>
      <w:r>
        <w:rPr>
          <w:rFonts w:eastAsia="仿宋_GB2312" w:hint="eastAsia"/>
          <w:sz w:val="32"/>
        </w:rPr>
        <w:t>2021年及以后年度申请贷款的学生可通过中国银行手机银行或网上银行申请提交《国家助学贷款调整还款计划及贴息申请书》（附件3），并上传录取通知书、学院盖章的在读证明等材料（操作指引见附件2）。</w:t>
      </w:r>
    </w:p>
    <w:p w14:paraId="01245FF3">
      <w:pPr>
        <w:widowControl/>
        <w:spacing w:line="360" w:lineRule="auto"/>
        <w:ind w:firstLine="640" w:firstLineChars="200"/>
        <w:rPr>
          <w:rFonts w:eastAsia="仿宋_GB2312"/>
          <w:sz w:val="32"/>
        </w:rPr>
      </w:pPr>
      <w:r>
        <w:rPr>
          <w:rFonts w:eastAsia="仿宋_GB2312" w:hint="eastAsia"/>
          <w:bCs/>
          <w:sz w:val="32"/>
        </w:rPr>
        <w:t>（3）</w:t>
      </w:r>
      <w:r>
        <w:rPr>
          <w:rFonts w:eastAsia="仿宋_GB2312" w:hint="eastAsia"/>
          <w:sz w:val="32"/>
        </w:rPr>
        <w:t>2021年之前申请贷款的学生，如线上申请不成功，请将《国家助学贷款调整还款计划及贴息申请书》（附件3）、录取通知书(复印件)、学院盖章的在读证明（原件）等材料（操作指引见附件2）送达中国银行线下申请。</w:t>
      </w:r>
    </w:p>
    <w:p w14:paraId="390C5366">
      <w:pPr>
        <w:widowControl/>
        <w:spacing w:line="360" w:lineRule="auto"/>
        <w:ind w:firstLine="640" w:firstLineChars="200"/>
        <w:rPr>
          <w:rFonts w:eastAsia="仿宋_GB2312"/>
          <w:sz w:val="32"/>
        </w:rPr>
      </w:pPr>
      <w:r>
        <w:rPr>
          <w:rFonts w:eastAsia="仿宋_GB2312" w:hint="eastAsia"/>
          <w:bCs/>
          <w:sz w:val="32"/>
        </w:rPr>
        <w:t>（4）</w:t>
      </w:r>
      <w:r>
        <w:rPr>
          <w:rFonts w:eastAsia="仿宋_GB2312" w:hint="eastAsia"/>
          <w:sz w:val="32"/>
        </w:rPr>
        <w:t>如7月31日前继续贴息申请未审批通过，学生仍需按原还款计划还款。</w:t>
      </w:r>
    </w:p>
    <w:p w14:paraId="028AE884">
      <w:pPr>
        <w:widowControl/>
        <w:spacing w:line="360" w:lineRule="auto"/>
        <w:ind w:firstLine="640" w:firstLineChars="200"/>
        <w:rPr>
          <w:rFonts w:eastAsia="黑体"/>
          <w:bCs/>
          <w:sz w:val="32"/>
        </w:rPr>
      </w:pPr>
      <w:r>
        <w:rPr>
          <w:rFonts w:ascii="仿宋_GB2312" w:eastAsia="仿宋_GB2312" w:hAnsi="仿宋_GB2312" w:cs="仿宋_GB2312" w:hint="eastAsia"/>
          <w:b/>
          <w:sz w:val="32"/>
        </w:rPr>
        <w:t>说明：根据国家政策，免除存量国家助学贷款202</w:t>
      </w:r>
      <w:r>
        <w:rPr>
          <w:rFonts w:ascii="仿宋_GB2312" w:eastAsia="仿宋_GB2312" w:hAnsi="仿宋_GB2312" w:cs="仿宋_GB2312" w:hint="eastAsia"/>
          <w:b/>
          <w:sz w:val="32"/>
          <w:lang w:val="en-US" w:eastAsia="zh-CN"/>
        </w:rPr>
        <w:t>5</w:t>
      </w:r>
      <w:r>
        <w:rPr>
          <w:rFonts w:ascii="仿宋_GB2312" w:eastAsia="仿宋_GB2312" w:hAnsi="仿宋_GB2312" w:cs="仿宋_GB2312" w:hint="eastAsia"/>
          <w:b/>
          <w:sz w:val="32"/>
        </w:rPr>
        <w:t>年内个人应承担的利息，学生无需申请，由银行直接办理，已结清的贷款除外。个人自</w:t>
      </w:r>
      <w:r>
        <w:rPr>
          <w:rFonts w:eastAsia="仿宋_GB2312"/>
          <w:b/>
          <w:sz w:val="32"/>
        </w:rPr>
        <w:t>202</w:t>
      </w:r>
      <w:r>
        <w:rPr>
          <w:rFonts w:eastAsia="仿宋_GB2312" w:hint="eastAsia"/>
          <w:b/>
          <w:sz w:val="32"/>
          <w:lang w:val="en-US" w:eastAsia="zh-CN"/>
        </w:rPr>
        <w:t>6</w:t>
      </w:r>
      <w:r>
        <w:rPr>
          <w:rFonts w:eastAsia="仿宋_GB2312"/>
          <w:b/>
          <w:sz w:val="32"/>
        </w:rPr>
        <w:t>年1月1日起开始还息，请留意中国银行APP还款计划</w:t>
      </w:r>
      <w:r>
        <w:rPr>
          <w:rFonts w:ascii="仿宋_GB2312" w:eastAsia="仿宋_GB2312" w:hAnsi="仿宋_GB2312" w:cs="仿宋_GB2312" w:hint="eastAsia"/>
          <w:b/>
          <w:sz w:val="32"/>
        </w:rPr>
        <w:t>信息。</w:t>
      </w:r>
    </w:p>
    <w:p w14:paraId="57B2FD7F">
      <w:pPr>
        <w:widowControl/>
        <w:spacing w:line="360" w:lineRule="auto"/>
        <w:ind w:firstLine="640" w:firstLineChars="200"/>
        <w:rPr>
          <w:rFonts w:eastAsia="仿宋_GB2312"/>
          <w:sz w:val="32"/>
        </w:rPr>
      </w:pPr>
      <w:r>
        <w:rPr>
          <w:rFonts w:eastAsia="黑体"/>
          <w:bCs/>
          <w:sz w:val="32"/>
        </w:rPr>
        <w:t>三、</w:t>
      </w:r>
      <w:r>
        <w:rPr>
          <w:rFonts w:eastAsia="黑体"/>
          <w:sz w:val="32"/>
        </w:rPr>
        <w:t>中国银行联系方式</w:t>
      </w:r>
    </w:p>
    <w:p w14:paraId="539F4078">
      <w:pPr>
        <w:widowControl/>
        <w:spacing w:line="360" w:lineRule="auto"/>
        <w:ind w:firstLine="640" w:firstLineChars="200"/>
        <w:rPr>
          <w:rFonts w:eastAsia="仿宋_GB2312"/>
          <w:sz w:val="32"/>
        </w:rPr>
      </w:pPr>
      <w:r>
        <w:rPr>
          <w:rFonts w:eastAsia="仿宋_GB2312"/>
          <w:sz w:val="32"/>
        </w:rPr>
        <w:t xml:space="preserve">联系人：骆经理   </w:t>
      </w:r>
    </w:p>
    <w:p w14:paraId="25B639FE">
      <w:pPr>
        <w:widowControl/>
        <w:spacing w:line="360" w:lineRule="auto"/>
        <w:ind w:firstLine="640" w:firstLineChars="200"/>
        <w:rPr>
          <w:rFonts w:eastAsia="仿宋_GB2312"/>
          <w:sz w:val="32"/>
        </w:rPr>
      </w:pPr>
      <w:r>
        <w:rPr>
          <w:rFonts w:eastAsia="仿宋_GB2312"/>
          <w:sz w:val="32"/>
        </w:rPr>
        <w:t>联系电话：020-89040548</w:t>
      </w:r>
      <w:r>
        <w:rPr>
          <w:rFonts w:eastAsia="仿宋_GB2312" w:hint="eastAsia"/>
          <w:sz w:val="32"/>
        </w:rPr>
        <w:t xml:space="preserve"> /13802762992</w:t>
      </w:r>
    </w:p>
    <w:p w14:paraId="4D7E661B">
      <w:pPr>
        <w:widowControl/>
        <w:spacing w:line="360" w:lineRule="auto"/>
        <w:ind w:firstLine="640" w:firstLineChars="200"/>
        <w:rPr>
          <w:rFonts w:eastAsia="仿宋_GB2312"/>
          <w:sz w:val="32"/>
        </w:rPr>
      </w:pPr>
      <w:r>
        <w:rPr>
          <w:rFonts w:eastAsia="仿宋_GB2312"/>
          <w:sz w:val="32"/>
        </w:rPr>
        <w:t>邮寄地址：广州市广州大道南880-882号和平商务中心首层</w:t>
      </w:r>
    </w:p>
    <w:p w14:paraId="47DE6D5B">
      <w:pPr>
        <w:widowControl/>
        <w:spacing w:line="360" w:lineRule="auto"/>
        <w:ind w:firstLine="640" w:firstLineChars="200"/>
        <w:rPr>
          <w:rFonts w:eastAsia="黑体"/>
          <w:bCs/>
          <w:sz w:val="32"/>
        </w:rPr>
      </w:pPr>
      <w:r>
        <w:rPr>
          <w:rFonts w:eastAsia="黑体" w:hint="eastAsia"/>
          <w:bCs/>
          <w:sz w:val="32"/>
        </w:rPr>
        <w:t>四、诚信教育</w:t>
      </w:r>
    </w:p>
    <w:p w14:paraId="494DEB0F">
      <w:pPr>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请各培养单位结合院系实际工作集中开展形式多样、内容丰富的诚信教育活动，引导学生诚实守信、感恩知恩、爱党爱国、励志成才。以主题班会、座谈等各类班级活动为载体，充分利用互联网、微信公众号等手段，确保所有贷款毕业生全面了解提前还款、正常还款及相关流程知识。引导学生树立按时还贷、诚信还贷、珍惜个人征信的正确意识。提高国家助学贷款回收率，充分发挥资助育人作用。</w:t>
      </w:r>
    </w:p>
    <w:p w14:paraId="0347CE36">
      <w:pPr>
        <w:spacing w:line="560" w:lineRule="exact"/>
        <w:ind w:firstLine="640" w:firstLineChars="200"/>
        <w:rPr>
          <w:rFonts w:eastAsia="仿宋_GB2312"/>
          <w:bCs/>
          <w:sz w:val="32"/>
          <w:szCs w:val="32"/>
        </w:rPr>
      </w:pPr>
    </w:p>
    <w:p w14:paraId="51D855D7">
      <w:pPr>
        <w:spacing w:line="560" w:lineRule="exact"/>
        <w:ind w:firstLine="640" w:firstLineChars="200"/>
        <w:rPr>
          <w:rFonts w:eastAsia="仿宋_GB2312"/>
          <w:bCs/>
          <w:sz w:val="32"/>
          <w:szCs w:val="32"/>
        </w:rPr>
      </w:pPr>
    </w:p>
    <w:p w14:paraId="263EB3C2">
      <w:pPr>
        <w:widowControl/>
        <w:spacing w:line="360" w:lineRule="auto"/>
        <w:ind w:left="1756" w:hanging="1120" w:leftChars="303" w:hangingChars="350"/>
        <w:rPr>
          <w:rFonts w:eastAsia="仿宋_GB2312"/>
          <w:sz w:val="32"/>
        </w:rPr>
      </w:pPr>
      <w:r>
        <w:rPr>
          <w:rFonts w:eastAsia="仿宋_GB2312"/>
          <w:spacing w:val="20"/>
          <w:sz w:val="32"/>
        </w:rPr>
        <w:t>附</w:t>
      </w:r>
      <w:r>
        <w:rPr>
          <w:rFonts w:eastAsia="仿宋_GB2312"/>
          <w:sz w:val="32"/>
        </w:rPr>
        <w:t>件：1.</w:t>
      </w:r>
      <w:bookmarkStart w:id="1" w:name="_Hlk40643306"/>
      <w:r>
        <w:rPr>
          <w:rFonts w:eastAsia="仿宋_GB2312"/>
          <w:sz w:val="32"/>
        </w:rPr>
        <w:t>中央部门所属高校2020—2023学年国家助学贷款还款协议</w:t>
      </w:r>
    </w:p>
    <w:p w14:paraId="07ADEBE8">
      <w:pPr>
        <w:widowControl/>
        <w:spacing w:line="360" w:lineRule="auto"/>
        <w:ind w:firstLine="1600" w:firstLineChars="500"/>
        <w:rPr>
          <w:rFonts w:eastAsia="仿宋_GB2312"/>
          <w:sz w:val="32"/>
        </w:rPr>
      </w:pPr>
      <w:r>
        <w:rPr>
          <w:rFonts w:eastAsia="仿宋_GB2312" w:hint="eastAsia"/>
          <w:sz w:val="32"/>
        </w:rPr>
        <w:t>2.</w:t>
      </w:r>
      <w:r>
        <w:rPr>
          <w:rFonts w:eastAsia="仿宋_GB2312"/>
          <w:sz w:val="32"/>
        </w:rPr>
        <w:t>毕业生校园地国家助学贷款还款指引</w:t>
      </w:r>
      <w:r>
        <w:rPr>
          <w:rFonts w:eastAsia="仿宋_GB2312"/>
          <w:sz w:val="18"/>
        </w:rPr>
        <w:t xml:space="preserve">  </w:t>
      </w:r>
      <w:bookmarkEnd w:id="1"/>
    </w:p>
    <w:p w14:paraId="69491D44">
      <w:pPr>
        <w:widowControl/>
        <w:spacing w:line="360" w:lineRule="auto"/>
        <w:ind w:firstLine="1600" w:firstLineChars="500"/>
        <w:rPr>
          <w:rFonts w:eastAsia="仿宋_GB2312"/>
          <w:sz w:val="32"/>
        </w:rPr>
      </w:pPr>
      <w:r>
        <w:rPr>
          <w:rFonts w:eastAsia="仿宋_GB2312" w:hint="eastAsia"/>
          <w:sz w:val="32"/>
        </w:rPr>
        <w:t>3</w:t>
      </w:r>
      <w:r>
        <w:rPr>
          <w:rFonts w:eastAsia="仿宋_GB2312"/>
          <w:sz w:val="32"/>
        </w:rPr>
        <w:t>.</w:t>
      </w:r>
      <w:r>
        <w:rPr>
          <w:rFonts w:eastAsia="仿宋_GB2312"/>
          <w:sz w:val="18"/>
        </w:rPr>
        <w:t xml:space="preserve"> </w:t>
      </w:r>
      <w:r>
        <w:rPr>
          <w:rFonts w:eastAsia="仿宋_GB2312"/>
          <w:sz w:val="32"/>
        </w:rPr>
        <w:t>国家助学贷款调整还款计划及贴息申请书</w:t>
      </w:r>
    </w:p>
    <w:p w14:paraId="06E5C6D2">
      <w:pPr>
        <w:widowControl/>
        <w:tabs>
          <w:tab w:val="left" w:pos="312"/>
        </w:tabs>
        <w:spacing w:line="360" w:lineRule="auto"/>
        <w:ind w:left="136" w:firstLine="833" w:leftChars="65" w:firstLineChars="463"/>
        <w:jc w:val="left"/>
        <w:rPr>
          <w:rFonts w:eastAsia="仿宋_GB2312"/>
          <w:sz w:val="18"/>
        </w:rPr>
      </w:pPr>
      <w:r>
        <w:rPr>
          <w:rFonts w:eastAsia="仿宋_GB2312"/>
          <w:sz w:val="18"/>
        </w:rPr>
        <w:t xml:space="preserve">                                                                           </w:t>
      </w:r>
    </w:p>
    <w:p w14:paraId="098C0C2C">
      <w:pPr>
        <w:widowControl/>
        <w:tabs>
          <w:tab w:val="left" w:pos="312"/>
        </w:tabs>
        <w:spacing w:line="360" w:lineRule="auto"/>
        <w:ind w:left="136" w:firstLine="833" w:leftChars="65" w:firstLineChars="463"/>
        <w:jc w:val="left"/>
        <w:rPr>
          <w:rFonts w:eastAsia="仿宋_GB2312"/>
          <w:sz w:val="18"/>
        </w:rPr>
      </w:pPr>
    </w:p>
    <w:p w14:paraId="174A7206">
      <w:pPr>
        <w:tabs>
          <w:tab w:val="left" w:pos="0"/>
          <w:tab w:val="left" w:pos="7920"/>
        </w:tabs>
        <w:adjustRightInd w:val="0"/>
        <w:snapToGrid w:val="0"/>
        <w:spacing w:line="560" w:lineRule="atLeast"/>
        <w:ind w:right="109" w:firstLine="4800" w:rightChars="52" w:firstLineChars="1500"/>
        <w:rPr>
          <w:rFonts w:eastAsia="仿宋_GB2312"/>
          <w:color w:val="000000"/>
          <w:spacing w:val="-6"/>
          <w:sz w:val="18"/>
          <w:szCs w:val="18"/>
        </w:rPr>
      </w:pPr>
      <w:r>
        <w:rPr>
          <w:rFonts w:eastAsia="仿宋_GB2312"/>
          <w:color w:val="000000"/>
          <w:spacing w:val="20"/>
          <w:sz w:val="32"/>
        </w:rPr>
        <w:t>党委学生工作部</w:t>
      </w:r>
    </w:p>
    <w:p w14:paraId="433920A4">
      <w:pPr>
        <w:tabs>
          <w:tab w:val="left" w:pos="7770"/>
        </w:tabs>
        <w:adjustRightInd w:val="0"/>
        <w:snapToGrid w:val="0"/>
        <w:spacing w:line="560" w:lineRule="atLeast"/>
        <w:ind w:right="109" w:firstLine="4691" w:rightChars="52" w:firstLineChars="1466"/>
        <w:rPr>
          <w:rFonts w:eastAsia="仿宋_GB2312"/>
          <w:sz w:val="32"/>
        </w:rPr>
      </w:pPr>
      <w:r>
        <w:rPr>
          <w:rFonts w:eastAsia="仿宋_GB2312" w:hint="eastAsia"/>
          <w:color w:val="000000"/>
          <w:spacing w:val="20"/>
          <w:sz w:val="32"/>
        </w:rPr>
        <w:t>202</w:t>
      </w:r>
      <w:r>
        <w:rPr>
          <w:rFonts w:eastAsia="仿宋_GB2312" w:hint="eastAsia"/>
          <w:color w:val="000000"/>
          <w:spacing w:val="20"/>
          <w:sz w:val="32"/>
          <w:lang w:val="en-US" w:eastAsia="zh-CN"/>
        </w:rPr>
        <w:t>5</w:t>
      </w:r>
      <w:r>
        <w:rPr>
          <w:rFonts w:eastAsia="仿宋_GB2312" w:hint="eastAsia"/>
          <w:color w:val="000000"/>
          <w:spacing w:val="20"/>
          <w:sz w:val="32"/>
        </w:rPr>
        <w:t>年</w:t>
      </w:r>
      <w:r>
        <w:rPr>
          <w:rFonts w:eastAsia="仿宋_GB2312"/>
          <w:color w:val="000000"/>
          <w:sz w:val="32"/>
        </w:rPr>
        <w:t>5</w:t>
      </w:r>
      <w:r>
        <w:rPr>
          <w:rFonts w:eastAsia="仿宋_GB2312"/>
          <w:color w:val="000000"/>
          <w:spacing w:val="20"/>
          <w:sz w:val="32"/>
        </w:rPr>
        <w:t>月</w:t>
      </w:r>
      <w:r>
        <w:rPr>
          <w:rFonts w:eastAsia="仿宋_GB2312" w:hint="eastAsia"/>
          <w:color w:val="000000"/>
          <w:spacing w:val="20"/>
          <w:sz w:val="32"/>
          <w:lang w:val="en-US" w:eastAsia="zh-CN"/>
        </w:rPr>
        <w:t>16</w:t>
      </w:r>
      <w:r>
        <w:rPr>
          <w:rFonts w:eastAsia="仿宋_GB2312"/>
          <w:color w:val="000000"/>
          <w:spacing w:val="20"/>
          <w:sz w:val="32"/>
        </w:rPr>
        <w:t>日</w:t>
      </w:r>
    </w:p>
    <w:p w14:paraId="71ECFC51">
      <w:pPr>
        <w:adjustRightInd w:val="0"/>
        <w:snapToGrid w:val="0"/>
        <w:spacing w:line="560" w:lineRule="atLeast"/>
        <w:ind w:right="1073" w:firstLine="567" w:rightChars="511"/>
        <w:rPr>
          <w:rFonts w:eastAsia="仿宋_GB2312"/>
          <w:sz w:val="32"/>
        </w:rPr>
      </w:pPr>
    </w:p>
    <w:p w14:paraId="220B3DAE">
      <w:pPr>
        <w:adjustRightInd w:val="0"/>
        <w:snapToGrid w:val="0"/>
        <w:spacing w:line="560" w:lineRule="atLeast"/>
        <w:ind w:right="1073" w:firstLine="567" w:rightChars="511"/>
        <w:rPr>
          <w:rFonts w:eastAsia="仿宋_GB2312"/>
          <w:spacing w:val="20"/>
          <w:sz w:val="32"/>
        </w:rPr>
      </w:pPr>
      <w:r>
        <w:rPr>
          <w:rFonts w:eastAsia="仿宋_GB2312"/>
          <w:sz w:val="32"/>
        </w:rPr>
        <w:t>（联系人：</w:t>
      </w:r>
      <w:r>
        <w:rPr>
          <w:rFonts w:eastAsia="仿宋_GB2312" w:hint="eastAsia"/>
          <w:sz w:val="32"/>
          <w:lang w:val="en-US" w:eastAsia="zh-CN"/>
        </w:rPr>
        <w:t>杨</w:t>
      </w:r>
      <w:r>
        <w:rPr>
          <w:rFonts w:eastAsia="仿宋_GB2312" w:hint="eastAsia"/>
          <w:sz w:val="32"/>
        </w:rPr>
        <w:t>老师</w:t>
      </w:r>
      <w:r>
        <w:rPr>
          <w:rFonts w:eastAsia="仿宋_GB2312"/>
          <w:sz w:val="32"/>
        </w:rPr>
        <w:t>，联系</w:t>
      </w:r>
      <w:r>
        <w:rPr>
          <w:rFonts w:eastAsia="仿宋_GB2312"/>
          <w:spacing w:val="20"/>
          <w:sz w:val="32"/>
        </w:rPr>
        <w:t>电话：</w:t>
      </w:r>
      <w:r>
        <w:rPr>
          <w:sz w:val="32"/>
        </w:rPr>
        <w:t>020-8411</w:t>
      </w:r>
      <w:r>
        <w:rPr>
          <w:rFonts w:hint="eastAsia"/>
          <w:sz w:val="32"/>
          <w:lang w:val="en-US" w:eastAsia="zh-CN"/>
        </w:rPr>
        <w:t>1096</w:t>
      </w:r>
      <w:r>
        <w:rPr>
          <w:rFonts w:eastAsia="仿宋_GB2312"/>
          <w:spacing w:val="20"/>
          <w:sz w:val="32"/>
        </w:rPr>
        <w:t>）</w:t>
      </w:r>
    </w:p>
    <w:p w14:paraId="337C1EB4">
      <w:pPr>
        <w:spacing w:line="560" w:lineRule="exact"/>
        <w:ind w:firstLine="640" w:firstLineChars="200"/>
        <w:rPr>
          <w:rFonts w:eastAsia="仿宋_GB2312"/>
          <w:bCs/>
          <w:sz w:val="32"/>
          <w:szCs w:val="32"/>
        </w:rPr>
      </w:pPr>
    </w:p>
    <w:p w14:paraId="16206795"/>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A254DA"/>
    <w:rsid w:val="0F8A4459"/>
    <w:rsid w:val="4CA254DA"/>
    <w:rsid w:val="5BC95463"/>
    <w:rsid w:val="5DDB09D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1888</Characters>
  <Application>Microsoft Office Word</Application>
  <DocSecurity>0</DocSecurity>
  <Lines>0</Lines>
  <Paragraphs>0</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杨华岳</dc:creator>
  <cp:lastModifiedBy>崔丹</cp:lastModifiedBy>
  <cp:revision>1</cp:revision>
  <dcterms:created xsi:type="dcterms:W3CDTF">2025-05-16T07:41:00Z</dcterms:created>
  <dcterms:modified xsi:type="dcterms:W3CDTF">2025-05-16T11:03:45Z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891BF19060E841A4A12289FFD0515FD4_13</vt:lpwstr>
  </property>
  <property fmtid="{D5CDD505-2E9C-101B-9397-08002B2CF9AE}" pid="3" name="KSOProductBuildVer">
    <vt:lpwstr>2052-12.1.0.18912</vt:lpwstr>
  </property>
  <property fmtid="{D5CDD505-2E9C-101B-9397-08002B2CF9AE}" pid="4" name="KSOTemplateDocerSaveRecord">
    <vt:lpwstr>eyJoZGlkIjoiMDU3MmM3ZDNmZDg3NDIwNzA5OGFjYmMyYWZlNzg1ZTkiLCJ1c2VySWQiOiIxNjUwNzAwMDE3In0=</vt:lpwstr>
  </property>
</Properties>
</file>