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djustRightInd w:val="0"/>
        <w:snapToGrid w:val="0"/>
        <w:spacing w:line="720" w:lineRule="exact"/>
        <w:jc w:val="center"/>
        <w:rPr>
          <w:rFonts w:eastAsia="方正小标宋简体" w:cs="Times New Roman"/>
          <w:color w:val="000000"/>
          <w:sz w:val="44"/>
          <w:szCs w:val="44"/>
        </w:rPr>
      </w:pPr>
      <w:r>
        <w:rPr>
          <w:rFonts w:eastAsia="方正小标宋简体" w:cs="Times New Roman"/>
          <w:color w:val="000000"/>
          <w:sz w:val="40"/>
          <w:szCs w:val="4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eastAsia="方正小标宋简体" w:cs="Times New Roman"/>
          <w:color w:val="000000"/>
          <w:sz w:val="40"/>
          <w:szCs w:val="40"/>
        </w:rPr>
        <w:instrText xml:space="preserve">ADDIN CNKISM.UserStyle</w:instrText>
      </w:r>
      <w:r>
        <w:rPr>
          <w:rFonts w:eastAsia="方正小标宋简体" w:cs="Times New Roman"/>
          <w:color w:val="000000"/>
          <w:sz w:val="40"/>
          <w:szCs w:val="40"/>
        </w:rPr>
        <w:fldChar w:fldCharType="separate"/>
      </w:r>
      <w:r>
        <w:rPr>
          <w:rFonts w:eastAsia="方正小标宋简体" w:cs="Times New Roman"/>
          <w:color w:val="000000"/>
          <w:sz w:val="40"/>
          <w:szCs w:val="40"/>
        </w:rPr>
        <w:fldChar w:fldCharType="end"/>
      </w:r>
      <w:r>
        <w:rPr>
          <w:rFonts w:eastAsia="方正小标宋简体" w:cs="Times New Roman"/>
          <w:color w:val="000000"/>
          <w:sz w:val="44"/>
          <w:szCs w:val="44"/>
        </w:rPr>
        <w:t>第十</w:t>
      </w:r>
      <w:r>
        <w:rPr>
          <w:rFonts w:hint="eastAsia" w:eastAsia="方正小标宋简体" w:cs="Times New Roman"/>
          <w:color w:val="000000"/>
          <w:sz w:val="44"/>
          <w:szCs w:val="44"/>
        </w:rPr>
        <w:t>八</w:t>
      </w:r>
      <w:r>
        <w:rPr>
          <w:rFonts w:eastAsia="方正小标宋简体" w:cs="Times New Roman"/>
          <w:color w:val="000000"/>
          <w:sz w:val="44"/>
          <w:szCs w:val="44"/>
        </w:rPr>
        <w:t>届广东大学生校园文体艺术季活动之</w:t>
      </w:r>
    </w:p>
    <w:p>
      <w:pPr>
        <w:adjustRightInd w:val="0"/>
        <w:snapToGrid w:val="0"/>
        <w:spacing w:line="720" w:lineRule="exact"/>
        <w:jc w:val="center"/>
        <w:rPr>
          <w:rFonts w:eastAsia="方正小标宋简体" w:cs="Times New Roman"/>
          <w:color w:val="000000"/>
          <w:sz w:val="44"/>
          <w:szCs w:val="44"/>
        </w:rPr>
      </w:pPr>
      <w:r>
        <w:rPr>
          <w:rFonts w:eastAsia="方正小标宋简体" w:cs="Times New Roman"/>
          <w:color w:val="000000"/>
          <w:sz w:val="44"/>
          <w:szCs w:val="44"/>
        </w:rPr>
        <w:t>第十</w:t>
      </w:r>
      <w:r>
        <w:rPr>
          <w:rFonts w:hint="eastAsia" w:eastAsia="方正小标宋简体" w:cs="Times New Roman"/>
          <w:color w:val="000000"/>
          <w:sz w:val="44"/>
          <w:szCs w:val="44"/>
        </w:rPr>
        <w:t>三</w:t>
      </w:r>
      <w:r>
        <w:rPr>
          <w:rFonts w:eastAsia="方正小标宋简体" w:cs="Times New Roman"/>
          <w:color w:val="000000"/>
          <w:sz w:val="44"/>
          <w:szCs w:val="44"/>
        </w:rPr>
        <w:t>届广东大学生书画艺术作品大赛</w:t>
      </w:r>
    </w:p>
    <w:p>
      <w:pPr>
        <w:adjustRightInd w:val="0"/>
        <w:snapToGrid w:val="0"/>
        <w:spacing w:line="720" w:lineRule="exact"/>
        <w:jc w:val="center"/>
        <w:rPr>
          <w:rFonts w:eastAsia="方正小标宋简体" w:cs="Times New Roman"/>
          <w:color w:val="000000"/>
          <w:sz w:val="44"/>
          <w:szCs w:val="44"/>
        </w:rPr>
      </w:pPr>
      <w:r>
        <w:rPr>
          <w:rFonts w:eastAsia="方正小标宋简体" w:cs="Times New Roman"/>
          <w:color w:val="000000"/>
          <w:sz w:val="44"/>
          <w:szCs w:val="44"/>
        </w:rPr>
        <w:t>工作方案</w:t>
      </w:r>
    </w:p>
    <w:p>
      <w:pPr>
        <w:snapToGrid w:val="0"/>
        <w:spacing w:line="560" w:lineRule="exact"/>
        <w:rPr>
          <w:rFonts w:eastAsia="仿宋" w:cs="Times New Roman"/>
          <w:color w:val="000000"/>
        </w:rPr>
      </w:pPr>
    </w:p>
    <w:p>
      <w:pPr>
        <w:pStyle w:val="8"/>
        <w:widowControl/>
        <w:adjustRightInd w:val="0"/>
        <w:snapToGrid w:val="0"/>
        <w:spacing w:before="0" w:beforeAutospacing="0" w:after="0" w:afterAutospacing="0" w:line="560" w:lineRule="exact"/>
        <w:ind w:firstLine="640" w:firstLineChars="200"/>
        <w:jc w:val="both"/>
        <w:rPr>
          <w:rFonts w:eastAsia="方正仿宋_GBK"/>
          <w:color w:val="000000"/>
          <w:sz w:val="32"/>
          <w:szCs w:val="32"/>
        </w:rPr>
      </w:pPr>
      <w:r>
        <w:rPr>
          <w:rFonts w:eastAsia="方正仿宋_GBK"/>
          <w:sz w:val="32"/>
          <w:szCs w:val="32"/>
        </w:rPr>
        <w:t>根据《</w:t>
      </w:r>
      <w:r>
        <w:rPr>
          <w:rFonts w:eastAsia="方正仿宋_GBK"/>
          <w:color w:val="000000"/>
          <w:sz w:val="32"/>
          <w:szCs w:val="32"/>
        </w:rPr>
        <w:t>关于开展第十</w:t>
      </w:r>
      <w:r>
        <w:rPr>
          <w:rFonts w:hint="eastAsia" w:eastAsia="方正仿宋_GBK"/>
          <w:color w:val="000000"/>
          <w:sz w:val="32"/>
          <w:szCs w:val="32"/>
        </w:rPr>
        <w:t>八</w:t>
      </w:r>
      <w:r>
        <w:rPr>
          <w:rFonts w:eastAsia="方正仿宋_GBK"/>
          <w:color w:val="000000"/>
          <w:sz w:val="32"/>
          <w:szCs w:val="32"/>
        </w:rPr>
        <w:t>届广东大学生校园文体艺术季活动的通知</w:t>
      </w:r>
      <w:r>
        <w:rPr>
          <w:rFonts w:eastAsia="方正仿宋_GBK"/>
          <w:sz w:val="32"/>
          <w:szCs w:val="32"/>
        </w:rPr>
        <w:t>》要求，</w:t>
      </w:r>
      <w:r>
        <w:rPr>
          <w:rFonts w:eastAsia="方正仿宋_GBK"/>
          <w:color w:val="000000"/>
          <w:sz w:val="32"/>
          <w:szCs w:val="32"/>
        </w:rPr>
        <w:t>现将第十</w:t>
      </w:r>
      <w:r>
        <w:rPr>
          <w:rFonts w:hint="eastAsia" w:eastAsia="方正仿宋_GBK"/>
          <w:color w:val="000000"/>
          <w:sz w:val="32"/>
          <w:szCs w:val="32"/>
        </w:rPr>
        <w:t>三</w:t>
      </w:r>
      <w:r>
        <w:rPr>
          <w:rFonts w:eastAsia="方正仿宋_GBK"/>
          <w:color w:val="000000"/>
          <w:sz w:val="32"/>
          <w:szCs w:val="32"/>
        </w:rPr>
        <w:t>届广东大学生书画艺术作品大赛</w:t>
      </w:r>
      <w:r>
        <w:rPr>
          <w:rFonts w:eastAsia="方正仿宋_GBK"/>
          <w:sz w:val="32"/>
          <w:szCs w:val="32"/>
        </w:rPr>
        <w:t>有关事项安排如下：</w:t>
      </w:r>
    </w:p>
    <w:p>
      <w:pPr>
        <w:snapToGrid w:val="0"/>
        <w:spacing w:line="560" w:lineRule="exact"/>
        <w:ind w:firstLine="640" w:firstLineChars="200"/>
        <w:rPr>
          <w:rFonts w:eastAsia="方正黑体_GBK" w:cs="Times New Roman"/>
          <w:color w:val="000000"/>
          <w:sz w:val="32"/>
          <w:szCs w:val="32"/>
        </w:rPr>
      </w:pPr>
      <w:r>
        <w:rPr>
          <w:rFonts w:eastAsia="方正黑体_GBK" w:cs="Times New Roman"/>
          <w:color w:val="000000"/>
          <w:sz w:val="32"/>
          <w:szCs w:val="32"/>
        </w:rPr>
        <w:t>一、活动主题</w:t>
      </w:r>
    </w:p>
    <w:p>
      <w:pPr>
        <w:snapToGrid w:val="0"/>
        <w:spacing w:line="560" w:lineRule="exact"/>
        <w:ind w:firstLine="640" w:firstLineChars="200"/>
        <w:rPr>
          <w:rFonts w:eastAsia="方正仿宋_GBK" w:cs="Times New Roman"/>
          <w:sz w:val="32"/>
          <w:szCs w:val="32"/>
        </w:rPr>
      </w:pPr>
      <w:r>
        <w:rPr>
          <w:rFonts w:eastAsia="方正仿宋_GBK" w:cs="Times New Roman"/>
          <w:sz w:val="32"/>
          <w:szCs w:val="32"/>
        </w:rPr>
        <w:t>南粤青年绘未来，绿美广东展新颜</w:t>
      </w:r>
    </w:p>
    <w:p>
      <w:pPr>
        <w:snapToGrid w:val="0"/>
        <w:spacing w:line="560" w:lineRule="exact"/>
        <w:ind w:firstLine="640" w:firstLineChars="200"/>
        <w:rPr>
          <w:rFonts w:eastAsia="方正黑体_GBK" w:cs="Times New Roman"/>
          <w:sz w:val="32"/>
          <w:szCs w:val="32"/>
        </w:rPr>
      </w:pPr>
      <w:r>
        <w:rPr>
          <w:rFonts w:eastAsia="方正黑体_GBK" w:cs="Times New Roman"/>
          <w:sz w:val="32"/>
          <w:szCs w:val="32"/>
        </w:rPr>
        <w:t>二、组织机构</w:t>
      </w:r>
    </w:p>
    <w:p>
      <w:pPr>
        <w:widowControl/>
        <w:snapToGrid w:val="0"/>
        <w:spacing w:line="560" w:lineRule="exact"/>
        <w:ind w:firstLine="640" w:firstLineChars="200"/>
        <w:rPr>
          <w:rFonts w:eastAsia="方正仿宋_GBK" w:cs="Times New Roman"/>
          <w:sz w:val="32"/>
          <w:szCs w:val="32"/>
        </w:rPr>
      </w:pPr>
      <w:r>
        <w:rPr>
          <w:rFonts w:eastAsia="方正楷体_GBK" w:cs="Times New Roman"/>
          <w:color w:val="000000"/>
          <w:kern w:val="0"/>
          <w:sz w:val="32"/>
          <w:szCs w:val="32"/>
        </w:rPr>
        <w:t>（一）主办单位：</w:t>
      </w:r>
      <w:r>
        <w:rPr>
          <w:rFonts w:eastAsia="方正仿宋_GBK" w:cs="Times New Roman"/>
          <w:sz w:val="32"/>
          <w:szCs w:val="32"/>
        </w:rPr>
        <w:t>共青团广东省委员会、广东省教育厅、广东省体育局、广东省学生联合会</w:t>
      </w:r>
    </w:p>
    <w:p>
      <w:pPr>
        <w:widowControl/>
        <w:snapToGrid w:val="0"/>
        <w:spacing w:line="560" w:lineRule="exact"/>
        <w:ind w:firstLine="640" w:firstLineChars="200"/>
        <w:rPr>
          <w:rFonts w:eastAsia="方正仿宋_GBK" w:cs="Times New Roman"/>
          <w:sz w:val="32"/>
          <w:szCs w:val="32"/>
        </w:rPr>
      </w:pPr>
      <w:r>
        <w:rPr>
          <w:rFonts w:eastAsia="方正楷体_GBK" w:cs="Times New Roman"/>
          <w:color w:val="000000"/>
          <w:kern w:val="0"/>
          <w:sz w:val="32"/>
          <w:szCs w:val="32"/>
        </w:rPr>
        <w:t>（二）承办单位：</w:t>
      </w:r>
      <w:r>
        <w:rPr>
          <w:rFonts w:eastAsia="方正仿宋_GBK" w:cs="Times New Roman"/>
          <w:sz w:val="32"/>
          <w:szCs w:val="32"/>
        </w:rPr>
        <w:t>肇庆学院</w:t>
      </w:r>
    </w:p>
    <w:p>
      <w:pPr>
        <w:snapToGrid w:val="0"/>
        <w:spacing w:line="560" w:lineRule="exact"/>
        <w:ind w:firstLine="640" w:firstLineChars="200"/>
        <w:rPr>
          <w:rFonts w:eastAsia="方正黑体_GBK" w:cs="Times New Roman"/>
          <w:color w:val="000000"/>
          <w:sz w:val="32"/>
          <w:szCs w:val="32"/>
        </w:rPr>
      </w:pPr>
      <w:r>
        <w:rPr>
          <w:rFonts w:eastAsia="方正黑体_GBK" w:cs="Times New Roman"/>
          <w:color w:val="000000"/>
          <w:sz w:val="32"/>
          <w:szCs w:val="32"/>
        </w:rPr>
        <w:t>三、参赛对象</w:t>
      </w:r>
    </w:p>
    <w:p>
      <w:pPr>
        <w:snapToGrid w:val="0"/>
        <w:spacing w:line="560" w:lineRule="exact"/>
        <w:ind w:firstLine="640" w:firstLineChars="200"/>
        <w:rPr>
          <w:rFonts w:eastAsia="方正仿宋_GBK" w:cs="Times New Roman"/>
          <w:sz w:val="32"/>
          <w:szCs w:val="32"/>
        </w:rPr>
      </w:pPr>
      <w:r>
        <w:rPr>
          <w:rFonts w:eastAsia="方正仿宋_GBK" w:cs="Times New Roman"/>
          <w:sz w:val="32"/>
          <w:szCs w:val="32"/>
        </w:rPr>
        <w:t>全省普通高校全日制在校研究生、本科生、专科生（大专），专业不限。</w:t>
      </w:r>
    </w:p>
    <w:p>
      <w:pPr>
        <w:pStyle w:val="8"/>
        <w:widowControl/>
        <w:numPr>
          <w:ilvl w:val="0"/>
          <w:numId w:val="1"/>
        </w:numPr>
        <w:adjustRightInd w:val="0"/>
        <w:snapToGrid w:val="0"/>
        <w:spacing w:before="0" w:beforeAutospacing="0" w:after="0" w:afterAutospacing="0" w:line="560" w:lineRule="exact"/>
        <w:ind w:left="640"/>
        <w:jc w:val="both"/>
        <w:rPr>
          <w:rFonts w:eastAsia="方正黑体_GBK"/>
          <w:color w:val="000000"/>
          <w:sz w:val="32"/>
          <w:szCs w:val="32"/>
        </w:rPr>
      </w:pPr>
      <w:r>
        <w:rPr>
          <w:rFonts w:eastAsia="方正黑体_GBK"/>
          <w:color w:val="000000"/>
          <w:sz w:val="32"/>
          <w:szCs w:val="32"/>
        </w:rPr>
        <w:t>作品要求</w:t>
      </w:r>
    </w:p>
    <w:p>
      <w:pPr>
        <w:pStyle w:val="8"/>
        <w:widowControl/>
        <w:numPr>
          <w:ilvl w:val="0"/>
          <w:numId w:val="2"/>
        </w:numPr>
        <w:adjustRightInd w:val="0"/>
        <w:snapToGrid w:val="0"/>
        <w:spacing w:before="0" w:beforeAutospacing="0" w:after="0" w:afterAutospacing="0" w:line="560" w:lineRule="exact"/>
        <w:ind w:firstLine="640" w:firstLineChars="200"/>
        <w:jc w:val="both"/>
        <w:rPr>
          <w:rFonts w:eastAsia="方正仿宋_GBK"/>
          <w:sz w:val="32"/>
          <w:szCs w:val="32"/>
        </w:rPr>
      </w:pPr>
      <w:r>
        <w:rPr>
          <w:rFonts w:eastAsia="方正楷体_GBK"/>
          <w:color w:val="000000"/>
          <w:sz w:val="32"/>
          <w:szCs w:val="32"/>
        </w:rPr>
        <w:t>分组：</w:t>
      </w:r>
      <w:r>
        <w:rPr>
          <w:rFonts w:eastAsia="方正仿宋_GBK"/>
          <w:sz w:val="32"/>
          <w:szCs w:val="32"/>
        </w:rPr>
        <w:t>比赛分设专业组（书法、绘画、艺术设计类专业学生参加）和非专业组，接受个人或组队（限5人）形式提交作品参赛。</w:t>
      </w:r>
    </w:p>
    <w:p>
      <w:pPr>
        <w:pStyle w:val="8"/>
        <w:widowControl/>
        <w:adjustRightInd w:val="0"/>
        <w:snapToGrid w:val="0"/>
        <w:spacing w:before="0" w:beforeAutospacing="0" w:after="0" w:afterAutospacing="0" w:line="560" w:lineRule="exact"/>
        <w:ind w:firstLine="640" w:firstLineChars="200"/>
        <w:jc w:val="both"/>
        <w:rPr>
          <w:rFonts w:eastAsia="方正仿宋_GBK"/>
          <w:sz w:val="32"/>
          <w:szCs w:val="32"/>
        </w:rPr>
      </w:pPr>
      <w:r>
        <w:rPr>
          <w:rFonts w:eastAsia="方正楷体_GBK"/>
          <w:color w:val="000000"/>
          <w:sz w:val="32"/>
          <w:szCs w:val="32"/>
        </w:rPr>
        <w:t>（二）作品内容：</w:t>
      </w:r>
      <w:r>
        <w:rPr>
          <w:rFonts w:eastAsia="方正仿宋_GBK"/>
          <w:kern w:val="2"/>
          <w:sz w:val="32"/>
          <w:szCs w:val="32"/>
        </w:rPr>
        <w:t>高校推荐以“绿美广东”为主题的书画艺术作品参赛，挖掘能抒发南粤青年心向党情感的优秀作品。通过比赛彰显岭南气质，弘扬中华优秀传统文化，促进艺术交流，在实践中育人，提升学生的艺术创作能力和鉴赏能力，营造浓厚的文艺教育氛围。</w:t>
      </w:r>
    </w:p>
    <w:p>
      <w:pPr>
        <w:widowControl/>
        <w:snapToGrid w:val="0"/>
        <w:spacing w:line="560" w:lineRule="exact"/>
        <w:ind w:firstLine="640" w:firstLineChars="200"/>
        <w:rPr>
          <w:rFonts w:eastAsia="方正仿宋_GBK" w:cs="Times New Roman"/>
          <w:sz w:val="32"/>
          <w:szCs w:val="32"/>
        </w:rPr>
      </w:pPr>
      <w:r>
        <w:rPr>
          <w:rFonts w:eastAsia="方正楷体_GBK" w:cs="Times New Roman"/>
          <w:color w:val="000000"/>
          <w:kern w:val="0"/>
          <w:sz w:val="32"/>
          <w:szCs w:val="32"/>
        </w:rPr>
        <w:t>（三）作品类别：</w:t>
      </w:r>
      <w:r>
        <w:rPr>
          <w:rFonts w:eastAsia="方正仿宋_GBK" w:cs="Times New Roman"/>
          <w:sz w:val="32"/>
          <w:szCs w:val="32"/>
        </w:rPr>
        <w:t>参赛作品类别分为书法类、绘画类、工艺类三大类。书法类参赛作品主要为书法（毛笔）和篆刻等；绘画类参赛作品主要为国画、油画、版画、水彩（含水粉、丙烯）等；工艺类作品主要为漆艺、陶艺、雕塑等。每名参赛学生限提交作品1件，系列作品视为1件作品。每所</w:t>
      </w:r>
      <w:r>
        <w:rPr>
          <w:rFonts w:eastAsia="方正仿宋_GBK" w:cs="Times New Roman"/>
          <w:b/>
          <w:bCs/>
          <w:sz w:val="32"/>
          <w:szCs w:val="32"/>
        </w:rPr>
        <w:t>专科院校</w:t>
      </w:r>
      <w:r>
        <w:rPr>
          <w:rFonts w:eastAsia="方正仿宋_GBK" w:cs="Times New Roman"/>
          <w:sz w:val="32"/>
          <w:szCs w:val="32"/>
        </w:rPr>
        <w:t>总数不超过10幅（件），每所</w:t>
      </w:r>
      <w:r>
        <w:rPr>
          <w:rFonts w:eastAsia="方正仿宋_GBK" w:cs="Times New Roman"/>
          <w:b/>
          <w:bCs/>
          <w:sz w:val="32"/>
          <w:szCs w:val="32"/>
        </w:rPr>
        <w:t>本科院校</w:t>
      </w:r>
      <w:r>
        <w:rPr>
          <w:rFonts w:eastAsia="方正仿宋_GBK" w:cs="Times New Roman"/>
          <w:sz w:val="32"/>
          <w:szCs w:val="32"/>
        </w:rPr>
        <w:t>总数不超过14幅（件）；非专业艺术院校报送的艺术作品，非专业组均不少于60%，专业组均不超过40%。</w:t>
      </w:r>
    </w:p>
    <w:p>
      <w:pPr>
        <w:widowControl/>
        <w:snapToGrid w:val="0"/>
        <w:spacing w:line="560" w:lineRule="exact"/>
        <w:ind w:firstLine="640" w:firstLineChars="200"/>
        <w:rPr>
          <w:rFonts w:eastAsia="方正楷体_GBK" w:cs="Times New Roman"/>
          <w:color w:val="000000"/>
          <w:kern w:val="0"/>
          <w:sz w:val="32"/>
          <w:szCs w:val="32"/>
        </w:rPr>
      </w:pPr>
      <w:r>
        <w:rPr>
          <w:rFonts w:eastAsia="方正楷体_GBK" w:cs="Times New Roman"/>
          <w:color w:val="000000"/>
          <w:kern w:val="0"/>
          <w:sz w:val="32"/>
          <w:szCs w:val="32"/>
        </w:rPr>
        <w:t>（四）作品尺寸</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1.书法类：参赛单幅作品尺寸不超过四尺整纸（137cm*67cm），统一为竖向，字体不限；篆书、草书、篆刻须附上释文。鼓励自撰诗词联赋，不可简繁字体混用。</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2.绘画类：参赛单幅作品画芯尺寸不超过120cm*90cm。</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3.工艺类：参赛单件作品尺寸不超过100cm*80cm*80cm。</w:t>
      </w:r>
    </w:p>
    <w:p>
      <w:pPr>
        <w:pStyle w:val="8"/>
        <w:widowControl/>
        <w:adjustRightInd w:val="0"/>
        <w:snapToGrid w:val="0"/>
        <w:spacing w:before="0" w:beforeAutospacing="0" w:after="0" w:afterAutospacing="0" w:line="560" w:lineRule="exact"/>
        <w:ind w:firstLine="640" w:firstLineChars="200"/>
        <w:jc w:val="both"/>
        <w:rPr>
          <w:rFonts w:eastAsia="方正黑体_GBK"/>
          <w:color w:val="000000"/>
          <w:sz w:val="32"/>
          <w:szCs w:val="32"/>
        </w:rPr>
      </w:pPr>
      <w:r>
        <w:rPr>
          <w:rFonts w:eastAsia="方正黑体_GBK"/>
          <w:color w:val="000000"/>
          <w:sz w:val="32"/>
          <w:szCs w:val="32"/>
        </w:rPr>
        <w:t>五、作品提交</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本次大赛统一由各学校对参赛作品进行资格审查并组织参赛。各高校以学校为单位，于11月</w:t>
      </w:r>
      <w:r>
        <w:rPr>
          <w:rFonts w:hint="eastAsia" w:eastAsia="方正仿宋_GBK" w:cs="Times New Roman"/>
          <w:sz w:val="32"/>
          <w:szCs w:val="32"/>
        </w:rPr>
        <w:t>10</w:t>
      </w:r>
      <w:r>
        <w:rPr>
          <w:rFonts w:eastAsia="方正仿宋_GBK" w:cs="Times New Roman"/>
          <w:sz w:val="32"/>
          <w:szCs w:val="32"/>
        </w:rPr>
        <w:t>日（星期</w:t>
      </w:r>
      <w:r>
        <w:rPr>
          <w:rFonts w:hint="eastAsia" w:eastAsia="方正仿宋_GBK" w:cs="Times New Roman"/>
          <w:sz w:val="32"/>
          <w:szCs w:val="32"/>
        </w:rPr>
        <w:t>五</w:t>
      </w:r>
      <w:r>
        <w:rPr>
          <w:rFonts w:eastAsia="方正仿宋_GBK" w:cs="Times New Roman"/>
          <w:sz w:val="32"/>
          <w:szCs w:val="32"/>
        </w:rPr>
        <w:t>）前将报名参赛学生的电子版材料和纸质版材料报送至承办单位参加作品</w:t>
      </w:r>
      <w:r>
        <w:rPr>
          <w:rFonts w:eastAsia="方正仿宋_GBK" w:cs="Times New Roman"/>
          <w:b/>
          <w:bCs/>
          <w:sz w:val="32"/>
          <w:szCs w:val="32"/>
        </w:rPr>
        <w:t>初审（无须作品原件）</w:t>
      </w:r>
      <w:r>
        <w:rPr>
          <w:rFonts w:eastAsia="方正仿宋_GBK" w:cs="Times New Roman"/>
          <w:sz w:val="32"/>
          <w:szCs w:val="32"/>
        </w:rPr>
        <w:t>。承办单位将于作品初审结束后，通知各参赛单位负责人进入终审决赛的作品名单，</w:t>
      </w:r>
      <w:r>
        <w:rPr>
          <w:rFonts w:eastAsia="方正仿宋_GBK" w:cs="Times New Roman"/>
          <w:b/>
          <w:bCs/>
          <w:sz w:val="32"/>
          <w:szCs w:val="32"/>
        </w:rPr>
        <w:t>进入终审决赛的作品须送作品原件至承办单位</w:t>
      </w:r>
      <w:r>
        <w:rPr>
          <w:rFonts w:eastAsia="方正仿宋_GBK" w:cs="Times New Roman"/>
          <w:sz w:val="32"/>
          <w:szCs w:val="32"/>
        </w:rPr>
        <w:t>。</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电子版材料打包发送至指定邮箱zqushds2023@163.com，邮件命名为</w:t>
      </w:r>
      <w:r>
        <w:rPr>
          <w:rFonts w:hint="eastAsia" w:ascii="方正仿宋_GBK" w:eastAsia="方正仿宋_GBK" w:cs="Times New Roman"/>
          <w:sz w:val="32"/>
          <w:szCs w:val="32"/>
        </w:rPr>
        <w:t>“</w:t>
      </w:r>
      <w:r>
        <w:rPr>
          <w:rFonts w:eastAsia="方正仿宋_GBK" w:cs="Times New Roman"/>
          <w:sz w:val="32"/>
          <w:szCs w:val="32"/>
        </w:rPr>
        <w:t>单位全称+大学生书画艺术作品大赛作品</w:t>
      </w:r>
      <w:r>
        <w:rPr>
          <w:rFonts w:hint="eastAsia" w:ascii="方正仿宋_GBK" w:eastAsia="方正仿宋_GBK" w:cs="Times New Roman"/>
          <w:sz w:val="32"/>
          <w:szCs w:val="32"/>
        </w:rPr>
        <w:t>”</w:t>
      </w:r>
      <w:r>
        <w:rPr>
          <w:rFonts w:eastAsia="方正仿宋_GBK" w:cs="Times New Roman"/>
          <w:sz w:val="32"/>
          <w:szCs w:val="32"/>
        </w:rPr>
        <w:t>，</w:t>
      </w:r>
      <w:r>
        <w:rPr>
          <w:rFonts w:hint="eastAsia" w:eastAsia="方正仿宋_GBK" w:cs="Times New Roman"/>
          <w:sz w:val="32"/>
          <w:szCs w:val="32"/>
        </w:rPr>
        <w:t>在此基础上按照“专业组、非专业组登记表”命名两个小文件夹，</w:t>
      </w:r>
      <w:r>
        <w:rPr>
          <w:rFonts w:eastAsia="方正仿宋_GBK" w:cs="Times New Roman"/>
          <w:sz w:val="32"/>
          <w:szCs w:val="32"/>
        </w:rPr>
        <w:t>电子版材料包括报名登记表（附件1）、参赛汇总表（附件2）的可编辑Word版和加盖公章的PDF版文件以及参赛作品照片（文件大小不小于2M，照片命名方式：学校名称+作品类别（如国画、油画等）+组别（如</w:t>
      </w:r>
      <w:r>
        <w:rPr>
          <w:rFonts w:hint="eastAsia" w:eastAsia="方正仿宋_GBK" w:cs="Times New Roman"/>
          <w:sz w:val="32"/>
          <w:szCs w:val="32"/>
        </w:rPr>
        <w:t>专业组</w:t>
      </w:r>
      <w:r>
        <w:rPr>
          <w:rFonts w:eastAsia="方正仿宋_GBK" w:cs="Times New Roman"/>
          <w:sz w:val="32"/>
          <w:szCs w:val="32"/>
        </w:rPr>
        <w:t>、</w:t>
      </w:r>
      <w:r>
        <w:rPr>
          <w:rFonts w:hint="eastAsia" w:eastAsia="方正仿宋_GBK" w:cs="Times New Roman"/>
          <w:sz w:val="32"/>
          <w:szCs w:val="32"/>
        </w:rPr>
        <w:t>非专业组</w:t>
      </w:r>
      <w:r>
        <w:rPr>
          <w:rFonts w:eastAsia="方正仿宋_GBK" w:cs="Times New Roman"/>
          <w:sz w:val="32"/>
          <w:szCs w:val="32"/>
        </w:rPr>
        <w:t>）+序号+作品名称+作者，序号要与汇总表上序号一致）。</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纸质版材料要求寄送至承办单位，包括报名登记表（附件1）、参赛汇总表（附件2）原件，逾期将取消参赛资格。</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纸质版材料及作品邮寄地址：</w:t>
      </w:r>
      <w:r>
        <w:rPr>
          <w:rFonts w:hint="eastAsia" w:eastAsia="方正仿宋_GBK" w:cs="Times New Roman"/>
          <w:sz w:val="32"/>
          <w:szCs w:val="32"/>
        </w:rPr>
        <w:t>广东省</w:t>
      </w:r>
      <w:r>
        <w:rPr>
          <w:rFonts w:eastAsia="方正仿宋_GBK" w:cs="Times New Roman"/>
          <w:sz w:val="32"/>
          <w:szCs w:val="32"/>
        </w:rPr>
        <w:t>肇庆市端州区东岗肇庆学院</w:t>
      </w:r>
      <w:r>
        <w:rPr>
          <w:rFonts w:hint="eastAsia" w:eastAsia="方正仿宋_GBK" w:cs="Times New Roman"/>
          <w:sz w:val="32"/>
          <w:szCs w:val="32"/>
        </w:rPr>
        <w:t>学生发展中心203室</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收件人姓名：</w:t>
      </w:r>
      <w:r>
        <w:rPr>
          <w:rFonts w:hint="eastAsia" w:eastAsia="方正仿宋_GBK" w:cs="Times New Roman"/>
          <w:sz w:val="32"/>
          <w:szCs w:val="32"/>
        </w:rPr>
        <w:t>纪越</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收件人电话：18026003774</w:t>
      </w:r>
    </w:p>
    <w:p>
      <w:pPr>
        <w:widowControl/>
        <w:snapToGrid w:val="0"/>
        <w:spacing w:line="560" w:lineRule="exact"/>
        <w:ind w:firstLine="640" w:firstLineChars="200"/>
        <w:rPr>
          <w:rFonts w:cs="Times New Roman"/>
        </w:rPr>
      </w:pPr>
      <w:r>
        <w:rPr>
          <w:rFonts w:eastAsia="方正仿宋_GBK" w:cs="Times New Roman"/>
          <w:sz w:val="32"/>
          <w:szCs w:val="32"/>
        </w:rPr>
        <w:t>邮编：526061</w:t>
      </w:r>
    </w:p>
    <w:p>
      <w:pPr>
        <w:pStyle w:val="8"/>
        <w:widowControl/>
        <w:adjustRightInd w:val="0"/>
        <w:snapToGrid w:val="0"/>
        <w:spacing w:before="0" w:beforeAutospacing="0" w:after="0" w:afterAutospacing="0" w:line="560" w:lineRule="exact"/>
        <w:ind w:firstLine="640" w:firstLineChars="200"/>
        <w:jc w:val="both"/>
        <w:rPr>
          <w:rFonts w:eastAsia="方正黑体_GBK"/>
          <w:color w:val="000000"/>
          <w:sz w:val="32"/>
          <w:szCs w:val="32"/>
        </w:rPr>
      </w:pPr>
      <w:r>
        <w:rPr>
          <w:rFonts w:eastAsia="方正黑体_GBK"/>
          <w:color w:val="000000"/>
          <w:sz w:val="32"/>
          <w:szCs w:val="32"/>
        </w:rPr>
        <w:t>六、作品评审</w:t>
      </w:r>
    </w:p>
    <w:p>
      <w:pPr>
        <w:pStyle w:val="8"/>
        <w:widowControl/>
        <w:adjustRightInd w:val="0"/>
        <w:snapToGrid w:val="0"/>
        <w:spacing w:before="0" w:beforeAutospacing="0" w:after="0" w:afterAutospacing="0" w:line="560" w:lineRule="exact"/>
        <w:ind w:left="640"/>
        <w:jc w:val="both"/>
        <w:rPr>
          <w:rFonts w:eastAsia="方正楷体_GBK"/>
          <w:color w:val="000000"/>
          <w:sz w:val="32"/>
          <w:szCs w:val="32"/>
        </w:rPr>
      </w:pPr>
      <w:r>
        <w:rPr>
          <w:rFonts w:eastAsia="方正楷体_GBK"/>
          <w:color w:val="000000"/>
          <w:sz w:val="32"/>
          <w:szCs w:val="32"/>
        </w:rPr>
        <w:t>（一）作品初审</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邀请专家评委对参赛学生报名材料进行线上初审，确定进入线下终审决赛的作品名单。</w:t>
      </w:r>
    </w:p>
    <w:p>
      <w:pPr>
        <w:pStyle w:val="8"/>
        <w:widowControl/>
        <w:adjustRightInd w:val="0"/>
        <w:snapToGrid w:val="0"/>
        <w:spacing w:before="0" w:beforeAutospacing="0" w:after="0" w:afterAutospacing="0" w:line="560" w:lineRule="exact"/>
        <w:ind w:left="640"/>
        <w:jc w:val="both"/>
        <w:rPr>
          <w:rFonts w:eastAsia="方正楷体_GBK"/>
          <w:color w:val="000000"/>
          <w:sz w:val="32"/>
          <w:szCs w:val="32"/>
        </w:rPr>
      </w:pPr>
      <w:r>
        <w:rPr>
          <w:rFonts w:eastAsia="方正楷体_GBK"/>
          <w:color w:val="000000"/>
          <w:sz w:val="32"/>
          <w:szCs w:val="32"/>
        </w:rPr>
        <w:t>（二）作品终审</w:t>
      </w:r>
    </w:p>
    <w:p>
      <w:pPr>
        <w:widowControl/>
        <w:snapToGrid w:val="0"/>
        <w:spacing w:line="560" w:lineRule="exact"/>
        <w:ind w:firstLine="640" w:firstLineChars="200"/>
        <w:rPr>
          <w:rFonts w:eastAsia="方正黑体_GBK" w:cs="Times New Roman"/>
          <w:color w:val="000000"/>
          <w:sz w:val="32"/>
          <w:szCs w:val="32"/>
        </w:rPr>
      </w:pPr>
      <w:r>
        <w:rPr>
          <w:rFonts w:eastAsia="方正仿宋_GBK" w:cs="Times New Roman"/>
          <w:sz w:val="32"/>
          <w:szCs w:val="32"/>
        </w:rPr>
        <w:t>承办单位将于11月中</w:t>
      </w:r>
      <w:r>
        <w:rPr>
          <w:rFonts w:hint="eastAsia" w:eastAsia="方正仿宋_GBK" w:cs="Times New Roman"/>
          <w:sz w:val="32"/>
          <w:szCs w:val="32"/>
        </w:rPr>
        <w:t>下</w:t>
      </w:r>
      <w:r>
        <w:rPr>
          <w:rFonts w:eastAsia="方正仿宋_GBK" w:cs="Times New Roman"/>
          <w:sz w:val="32"/>
          <w:szCs w:val="32"/>
        </w:rPr>
        <w:t>旬通知各参赛单位负责人进入终审决赛的作品名单。进入终审决赛的作品须送作品原件至承办单位，若使用邮递方式，各参赛单位须自行承担邮费和邮递过程中可能产生的遗失或损坏后果。相关作品要求自行装裱，书法类装裱方式为卷轴，并于作品右下角张贴标签注明相关信息（学校名称、作品名称、类型、组别、尺寸、作者姓名及联系电话）。</w:t>
      </w:r>
    </w:p>
    <w:p>
      <w:pPr>
        <w:snapToGrid w:val="0"/>
        <w:spacing w:line="560" w:lineRule="exact"/>
        <w:ind w:firstLine="640" w:firstLineChars="200"/>
        <w:rPr>
          <w:rFonts w:eastAsia="方正黑体_GBK" w:cs="Times New Roman"/>
          <w:color w:val="000000"/>
          <w:sz w:val="32"/>
          <w:szCs w:val="32"/>
        </w:rPr>
      </w:pPr>
      <w:r>
        <w:rPr>
          <w:rFonts w:eastAsia="方正黑体_GBK" w:cs="Times New Roman"/>
          <w:color w:val="000000"/>
          <w:sz w:val="32"/>
          <w:szCs w:val="32"/>
        </w:rPr>
        <w:t>七、奖项设置</w:t>
      </w:r>
    </w:p>
    <w:p>
      <w:pPr>
        <w:widowControl/>
        <w:snapToGrid w:val="0"/>
        <w:spacing w:line="560" w:lineRule="exact"/>
        <w:ind w:firstLine="640" w:firstLineChars="200"/>
        <w:rPr>
          <w:rFonts w:eastAsia="方正仿宋_GBK" w:cs="Times New Roman"/>
          <w:color w:val="000000"/>
          <w:kern w:val="0"/>
          <w:sz w:val="32"/>
          <w:szCs w:val="32"/>
        </w:rPr>
      </w:pPr>
      <w:r>
        <w:rPr>
          <w:rFonts w:eastAsia="方正仿宋_GBK" w:cs="Times New Roman"/>
          <w:sz w:val="32"/>
          <w:szCs w:val="32"/>
        </w:rPr>
        <w:t>专家评委按比例评选出书法类、绘画类、工艺类各类别一等奖、二等奖、三等奖，奖项比例根据比赛实际情况由组委会办公室设定。一、二等奖项目的指导教师将授予</w:t>
      </w:r>
      <w:r>
        <w:rPr>
          <w:rFonts w:hint="eastAsia" w:ascii="方正仿宋_GBK" w:eastAsia="方正仿宋_GBK" w:cs="Times New Roman"/>
          <w:sz w:val="32"/>
          <w:szCs w:val="32"/>
        </w:rPr>
        <w:t>“</w:t>
      </w:r>
      <w:r>
        <w:rPr>
          <w:rFonts w:eastAsia="方正仿宋_GBK" w:cs="Times New Roman"/>
          <w:sz w:val="32"/>
          <w:szCs w:val="32"/>
        </w:rPr>
        <w:t>优秀指导教师</w:t>
      </w:r>
      <w:r>
        <w:rPr>
          <w:rFonts w:hint="eastAsia" w:ascii="方正仿宋_GBK" w:eastAsia="方正仿宋_GBK" w:cs="Times New Roman"/>
          <w:sz w:val="32"/>
          <w:szCs w:val="32"/>
        </w:rPr>
        <w:t>”</w:t>
      </w:r>
      <w:r>
        <w:rPr>
          <w:rFonts w:eastAsia="方正仿宋_GBK" w:cs="Times New Roman"/>
          <w:sz w:val="32"/>
          <w:szCs w:val="32"/>
        </w:rPr>
        <w:t>荣誉称号（每个作品仅限1-2名指导老师）。</w:t>
      </w:r>
    </w:p>
    <w:p>
      <w:pPr>
        <w:snapToGrid w:val="0"/>
        <w:spacing w:line="560" w:lineRule="exact"/>
        <w:ind w:firstLine="640" w:firstLineChars="200"/>
        <w:rPr>
          <w:rFonts w:eastAsia="方正黑体_GBK" w:cs="Times New Roman"/>
          <w:color w:val="000000"/>
          <w:sz w:val="32"/>
          <w:szCs w:val="32"/>
        </w:rPr>
      </w:pPr>
      <w:r>
        <w:rPr>
          <w:rFonts w:eastAsia="方正黑体_GBK" w:cs="Times New Roman"/>
          <w:color w:val="000000"/>
          <w:sz w:val="32"/>
          <w:szCs w:val="32"/>
        </w:rPr>
        <w:t>八、注意事项</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（一）已参加省级及以上比赛获得二等奖及以上作品，不再参与本次比赛。</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（二）参赛作品须为作者原创，不能临摹作品。若因版权引起的一切纠纷由提交相关作品者承担全部责任。参赛作品署名权为作者所有，落款不能署名所在学校。</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（三）参赛作品的报送和退稿费用由所在参赛单位负责，承办单位不承担在邮递过程遗失或损坏的任何责任，遗失或损坏作品将无法参加比赛。退稿方式须在报名登记表（附件1）注明，202</w:t>
      </w:r>
      <w:r>
        <w:rPr>
          <w:rFonts w:hint="eastAsia" w:eastAsia="方正仿宋_GBK" w:cs="Times New Roman"/>
          <w:sz w:val="32"/>
          <w:szCs w:val="32"/>
        </w:rPr>
        <w:t>3</w:t>
      </w:r>
      <w:r>
        <w:rPr>
          <w:rFonts w:eastAsia="方正仿宋_GBK" w:cs="Times New Roman"/>
          <w:sz w:val="32"/>
          <w:szCs w:val="32"/>
        </w:rPr>
        <w:t>年12月1</w:t>
      </w:r>
      <w:r>
        <w:rPr>
          <w:rFonts w:hint="eastAsia" w:eastAsia="方正仿宋_GBK" w:cs="Times New Roman"/>
          <w:sz w:val="32"/>
          <w:szCs w:val="32"/>
        </w:rPr>
        <w:t>5</w:t>
      </w:r>
      <w:r>
        <w:rPr>
          <w:rFonts w:eastAsia="方正仿宋_GBK" w:cs="Times New Roman"/>
          <w:sz w:val="32"/>
          <w:szCs w:val="32"/>
        </w:rPr>
        <w:t>日（星期五）前未联系承办单位申请退稿的作品，将由承办单位自行处理。</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（四）承办单位在征得参赛选手同意情况下，有权对进入终审决赛的作品进行展览、研究、拍摄、录像、宣传及出版。</w:t>
      </w:r>
    </w:p>
    <w:p>
      <w:pPr>
        <w:snapToGrid w:val="0"/>
        <w:spacing w:line="560" w:lineRule="exact"/>
        <w:ind w:firstLine="640" w:firstLineChars="200"/>
        <w:rPr>
          <w:rFonts w:eastAsia="方正仿宋_GBK" w:cs="Times New Roman"/>
          <w:sz w:val="32"/>
          <w:szCs w:val="32"/>
        </w:rPr>
      </w:pPr>
      <w:r>
        <w:rPr>
          <w:rFonts w:eastAsia="方正仿宋_GBK" w:cs="Times New Roman"/>
          <w:sz w:val="32"/>
          <w:szCs w:val="32"/>
        </w:rPr>
        <w:t>（五）各高校要通过学校官网、微信公众号进行宣传，及时做好活动的过程报道，积极整合新媒体平台和矩阵力量，开发设计主题鲜明、内涵丰富、学生喜爱的宣传产品，不断扩大活动的影响力和覆盖面。</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六）承办单位会通过QQ群，建立承办单位和参赛高校的联系通道，承办单位将会根据本次书画艺术作品大赛的工作进展，及时发布比赛注意事项及同步入围终审决赛的名单，请各高校至少安排一名老师加入QQ群，以免错漏比赛消息。</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（七）主办方有权根据实际情况对比赛内容、规则和奖项设置等有关事项进行调整，比赛解释权归组委会所有。</w:t>
      </w:r>
    </w:p>
    <w:p>
      <w:pPr>
        <w:snapToGrid w:val="0"/>
        <w:spacing w:line="560" w:lineRule="exact"/>
        <w:ind w:firstLine="640" w:firstLineChars="200"/>
        <w:rPr>
          <w:rFonts w:eastAsia="方正黑体_GBK" w:cs="Times New Roman"/>
          <w:color w:val="000000"/>
          <w:sz w:val="32"/>
          <w:szCs w:val="32"/>
        </w:rPr>
      </w:pPr>
      <w:r>
        <w:rPr>
          <w:rFonts w:eastAsia="方正黑体_GBK" w:cs="Times New Roman"/>
          <w:color w:val="000000"/>
          <w:sz w:val="32"/>
          <w:szCs w:val="32"/>
        </w:rPr>
        <w:t>九、联系方式</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联 系 人：张  洁</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联系电话：0758-2716</w:t>
      </w:r>
      <w:r>
        <w:rPr>
          <w:rFonts w:hint="eastAsia" w:eastAsia="方正仿宋_GBK" w:cs="Times New Roman"/>
          <w:sz w:val="32"/>
          <w:szCs w:val="32"/>
        </w:rPr>
        <w:t>045</w:t>
      </w:r>
    </w:p>
    <w:p>
      <w:pPr>
        <w:widowControl/>
        <w:snapToGrid w:val="0"/>
        <w:spacing w:line="560" w:lineRule="exact"/>
        <w:ind w:firstLine="640" w:firstLineChars="200"/>
        <w:rPr>
          <w:rFonts w:eastAsia="方正仿宋_GBK" w:cs="Times New Roman"/>
          <w:sz w:val="32"/>
          <w:szCs w:val="32"/>
        </w:rPr>
      </w:pPr>
      <w:r>
        <w:rPr>
          <w:rFonts w:eastAsia="方正仿宋_GBK" w:cs="Times New Roman"/>
          <w:sz w:val="32"/>
          <w:szCs w:val="32"/>
        </w:rPr>
        <w:t>大赛邮箱：zqushds2023@163.com</w:t>
      </w:r>
    </w:p>
    <w:p>
      <w:pPr>
        <w:widowControl/>
        <w:snapToGrid w:val="0"/>
        <w:spacing w:line="560" w:lineRule="exact"/>
        <w:ind w:firstLine="640" w:firstLineChars="200"/>
        <w:rPr>
          <w:rFonts w:cs="Times New Roman"/>
        </w:rPr>
      </w:pPr>
      <w:r>
        <w:rPr>
          <w:rFonts w:hint="eastAsia" w:eastAsia="方正仿宋_GBK" w:cs="Times New Roman"/>
          <w:sz w:val="32"/>
          <w:szCs w:val="32"/>
        </w:rPr>
        <w:t>大</w:t>
      </w:r>
      <w:r>
        <w:rPr>
          <w:rFonts w:eastAsia="方正仿宋_GBK" w:cs="Times New Roman"/>
          <w:sz w:val="32"/>
          <w:szCs w:val="32"/>
        </w:rPr>
        <w:t>赛联系QQ群：</w:t>
      </w:r>
      <w:r>
        <w:rPr>
          <w:rFonts w:hint="eastAsia" w:eastAsia="方正仿宋_GBK" w:cs="Times New Roman"/>
          <w:sz w:val="32"/>
          <w:szCs w:val="32"/>
        </w:rPr>
        <w:t>833767509</w:t>
      </w:r>
      <w:r>
        <w:rPr>
          <w:rFonts w:eastAsia="方正仿宋_GBK" w:cs="Times New Roman"/>
          <w:sz w:val="32"/>
          <w:szCs w:val="32"/>
        </w:rPr>
        <w:t>（每个高校指定一名老师入群）</w:t>
      </w:r>
    </w:p>
    <w:p>
      <w:pPr>
        <w:widowControl/>
        <w:snapToGrid w:val="0"/>
        <w:spacing w:line="560" w:lineRule="exact"/>
        <w:rPr>
          <w:rFonts w:eastAsia="仿宋" w:cs="Times New Roman"/>
          <w:color w:val="000000"/>
          <w:kern w:val="0"/>
          <w:sz w:val="32"/>
          <w:szCs w:val="32"/>
        </w:rPr>
      </w:pPr>
    </w:p>
    <w:p>
      <w:pPr>
        <w:widowControl/>
        <w:snapToGrid w:val="0"/>
        <w:spacing w:line="560" w:lineRule="exact"/>
        <w:ind w:firstLine="640" w:firstLineChars="200"/>
        <w:rPr>
          <w:rFonts w:eastAsia="方正仿宋_GBK" w:cs="Times New Roman"/>
          <w:color w:val="000000"/>
          <w:kern w:val="0"/>
          <w:sz w:val="32"/>
          <w:szCs w:val="32"/>
        </w:rPr>
      </w:pPr>
      <w:r>
        <w:rPr>
          <w:rFonts w:eastAsia="方正仿宋_GBK" w:cs="Times New Roman"/>
          <w:sz w:val="32"/>
          <w:szCs w:val="32"/>
        </w:rPr>
        <w:t>附件：1.第</w:t>
      </w:r>
      <w:r>
        <w:rPr>
          <w:rFonts w:eastAsia="方正仿宋_GBK" w:cs="Times New Roman"/>
          <w:color w:val="000000"/>
          <w:kern w:val="0"/>
          <w:sz w:val="32"/>
          <w:szCs w:val="32"/>
        </w:rPr>
        <w:t>十</w:t>
      </w:r>
      <w:r>
        <w:rPr>
          <w:rFonts w:hint="eastAsia" w:eastAsia="方正仿宋_GBK" w:cs="Times New Roman"/>
          <w:color w:val="000000"/>
          <w:kern w:val="0"/>
          <w:sz w:val="32"/>
          <w:szCs w:val="32"/>
        </w:rPr>
        <w:t>三</w:t>
      </w:r>
      <w:r>
        <w:rPr>
          <w:rFonts w:eastAsia="方正仿宋_GBK" w:cs="Times New Roman"/>
          <w:color w:val="000000"/>
          <w:kern w:val="0"/>
          <w:sz w:val="32"/>
          <w:szCs w:val="32"/>
        </w:rPr>
        <w:t>届广东</w:t>
      </w:r>
      <w:r>
        <w:rPr>
          <w:rFonts w:eastAsia="方正仿宋_GBK" w:cs="Times New Roman"/>
          <w:color w:val="000000"/>
          <w:sz w:val="32"/>
          <w:szCs w:val="32"/>
        </w:rPr>
        <w:t>大学生</w:t>
      </w:r>
      <w:r>
        <w:rPr>
          <w:rFonts w:eastAsia="方正仿宋_GBK" w:cs="Times New Roman"/>
          <w:color w:val="000000"/>
          <w:kern w:val="0"/>
          <w:sz w:val="32"/>
          <w:szCs w:val="32"/>
        </w:rPr>
        <w:t>书画艺术作品大赛报名登记表</w:t>
      </w:r>
    </w:p>
    <w:p>
      <w:pPr>
        <w:widowControl/>
        <w:numPr>
          <w:numId w:val="0"/>
        </w:numPr>
        <w:snapToGrid w:val="0"/>
        <w:spacing w:line="560" w:lineRule="exact"/>
        <w:ind w:left="1575" w:leftChars="735" w:hanging="32" w:hangingChars="10"/>
        <w:rPr>
          <w:rFonts w:eastAsia="方正仿宋_GBK" w:cs="Times New Roman"/>
          <w:color w:val="000000"/>
          <w:kern w:val="0"/>
          <w:sz w:val="32"/>
          <w:szCs w:val="32"/>
        </w:rPr>
      </w:pPr>
      <w:r>
        <w:rPr>
          <w:rFonts w:hint="eastAsia" w:eastAsia="方正仿宋_GBK" w:cs="Times New Roman"/>
          <w:color w:val="000000"/>
          <w:kern w:val="0"/>
          <w:sz w:val="32"/>
          <w:szCs w:val="32"/>
          <w:lang w:val="en-US" w:eastAsia="zh-CN"/>
        </w:rPr>
        <w:t>2.</w:t>
      </w:r>
      <w:r>
        <w:rPr>
          <w:rFonts w:eastAsia="方正仿宋_GBK" w:cs="Times New Roman"/>
          <w:color w:val="000000"/>
          <w:kern w:val="0"/>
          <w:sz w:val="32"/>
          <w:szCs w:val="32"/>
        </w:rPr>
        <w:t>第十</w:t>
      </w:r>
      <w:r>
        <w:rPr>
          <w:rFonts w:hint="eastAsia" w:eastAsia="方正仿宋_GBK" w:cs="Times New Roman"/>
          <w:color w:val="000000"/>
          <w:kern w:val="0"/>
          <w:sz w:val="32"/>
          <w:szCs w:val="32"/>
        </w:rPr>
        <w:t>三</w:t>
      </w:r>
      <w:r>
        <w:rPr>
          <w:rFonts w:eastAsia="方正仿宋_GBK" w:cs="Times New Roman"/>
          <w:color w:val="000000"/>
          <w:kern w:val="0"/>
          <w:sz w:val="32"/>
          <w:szCs w:val="32"/>
        </w:rPr>
        <w:t>届广东大学生书画艺术作品大赛参赛汇总表</w:t>
      </w:r>
    </w:p>
    <w:p>
      <w:pPr>
        <w:widowControl/>
        <w:snapToGrid w:val="0"/>
        <w:spacing w:line="560" w:lineRule="exact"/>
        <w:ind w:firstLine="960" w:firstLineChars="300"/>
        <w:jc w:val="right"/>
        <w:rPr>
          <w:rFonts w:eastAsia="方正仿宋_GBK" w:cs="Times New Roman"/>
          <w:color w:val="000000"/>
          <w:kern w:val="0"/>
          <w:sz w:val="32"/>
          <w:szCs w:val="32"/>
        </w:rPr>
      </w:pPr>
    </w:p>
    <w:p>
      <w:pPr>
        <w:keepNext w:val="0"/>
        <w:keepLines w:val="0"/>
        <w:pageBreakBefore w:val="0"/>
        <w:widowControl/>
        <w:kinsoku/>
        <w:wordWrap/>
        <w:overflowPunct/>
        <w:topLinePunct w:val="0"/>
        <w:autoSpaceDE/>
        <w:autoSpaceDN/>
        <w:bidi w:val="0"/>
        <w:adjustRightInd/>
        <w:snapToGrid w:val="0"/>
        <w:spacing w:line="520" w:lineRule="exact"/>
        <w:ind w:firstLine="960" w:firstLineChars="300"/>
        <w:jc w:val="right"/>
        <w:textAlignment w:val="auto"/>
        <w:rPr>
          <w:rFonts w:eastAsia="方正仿宋_GBK" w:cs="Times New Roman"/>
          <w:color w:val="000000"/>
          <w:kern w:val="0"/>
          <w:sz w:val="32"/>
          <w:szCs w:val="32"/>
        </w:rPr>
      </w:pPr>
      <w:r>
        <w:rPr>
          <w:rFonts w:eastAsia="方正仿宋_GBK" w:cs="Times New Roman"/>
          <w:color w:val="000000"/>
          <w:kern w:val="0"/>
          <w:sz w:val="32"/>
          <w:szCs w:val="32"/>
        </w:rPr>
        <w:t>第十</w:t>
      </w:r>
      <w:r>
        <w:rPr>
          <w:rFonts w:hint="eastAsia" w:eastAsia="方正仿宋_GBK" w:cs="Times New Roman"/>
          <w:color w:val="000000"/>
          <w:kern w:val="0"/>
          <w:sz w:val="32"/>
          <w:szCs w:val="32"/>
        </w:rPr>
        <w:t>八</w:t>
      </w:r>
      <w:r>
        <w:rPr>
          <w:rFonts w:eastAsia="方正仿宋_GBK" w:cs="Times New Roman"/>
          <w:color w:val="000000"/>
          <w:kern w:val="0"/>
          <w:sz w:val="32"/>
          <w:szCs w:val="32"/>
        </w:rPr>
        <w:t>届广东大学生校园文体艺术季活动组委会</w:t>
      </w:r>
    </w:p>
    <w:p>
      <w:pPr>
        <w:keepNext w:val="0"/>
        <w:keepLines w:val="0"/>
        <w:pageBreakBefore w:val="0"/>
        <w:widowControl/>
        <w:kinsoku/>
        <w:wordWrap/>
        <w:overflowPunct/>
        <w:topLinePunct w:val="0"/>
        <w:autoSpaceDE/>
        <w:autoSpaceDN/>
        <w:bidi w:val="0"/>
        <w:adjustRightInd/>
        <w:snapToGrid w:val="0"/>
        <w:spacing w:line="520" w:lineRule="exact"/>
        <w:textAlignment w:val="auto"/>
        <w:rPr>
          <w:rFonts w:eastAsia="方正仿宋_GBK" w:cs="Times New Roman"/>
          <w:color w:val="000000"/>
          <w:kern w:val="0"/>
          <w:sz w:val="32"/>
          <w:szCs w:val="32"/>
        </w:rPr>
      </w:pPr>
      <w:r>
        <w:rPr>
          <w:rFonts w:eastAsia="方正仿宋_GBK" w:cs="Times New Roman"/>
          <w:color w:val="000000"/>
          <w:kern w:val="0"/>
          <w:sz w:val="32"/>
          <w:szCs w:val="32"/>
        </w:rPr>
        <w:t xml:space="preserve">                        </w:t>
      </w:r>
      <w:r>
        <w:rPr>
          <w:rFonts w:hint="eastAsia" w:eastAsia="方正仿宋_GBK" w:cs="Times New Roman"/>
          <w:color w:val="000000"/>
          <w:kern w:val="0"/>
          <w:sz w:val="32"/>
          <w:szCs w:val="32"/>
        </w:rPr>
        <w:t xml:space="preserve">   </w:t>
      </w:r>
      <w:r>
        <w:rPr>
          <w:rFonts w:eastAsia="方正仿宋_GBK" w:cs="Times New Roman"/>
          <w:color w:val="000000"/>
          <w:kern w:val="0"/>
          <w:sz w:val="32"/>
          <w:szCs w:val="32"/>
        </w:rPr>
        <w:t>202</w:t>
      </w:r>
      <w:r>
        <w:rPr>
          <w:rFonts w:hint="eastAsia" w:eastAsia="方正仿宋_GBK" w:cs="Times New Roman"/>
          <w:color w:val="000000"/>
          <w:kern w:val="0"/>
          <w:sz w:val="32"/>
          <w:szCs w:val="32"/>
        </w:rPr>
        <w:t>3</w:t>
      </w:r>
      <w:r>
        <w:rPr>
          <w:rFonts w:eastAsia="方正仿宋_GBK" w:cs="Times New Roman"/>
          <w:color w:val="000000"/>
          <w:kern w:val="0"/>
          <w:sz w:val="32"/>
          <w:szCs w:val="32"/>
        </w:rPr>
        <w:t>年</w:t>
      </w:r>
      <w:r>
        <w:rPr>
          <w:rFonts w:hint="eastAsia" w:eastAsia="方正仿宋_GBK" w:cs="Times New Roman"/>
          <w:color w:val="000000"/>
          <w:kern w:val="0"/>
          <w:sz w:val="32"/>
          <w:szCs w:val="32"/>
        </w:rPr>
        <w:t>10</w:t>
      </w:r>
      <w:r>
        <w:rPr>
          <w:rFonts w:eastAsia="方正仿宋_GBK" w:cs="Times New Roman"/>
          <w:color w:val="000000"/>
          <w:kern w:val="0"/>
          <w:sz w:val="32"/>
          <w:szCs w:val="32"/>
        </w:rPr>
        <w:t>月</w:t>
      </w:r>
      <w:r>
        <w:rPr>
          <w:rFonts w:hint="eastAsia" w:eastAsia="方正仿宋_GBK" w:cs="Times New Roman"/>
          <w:color w:val="000000"/>
          <w:kern w:val="0"/>
          <w:sz w:val="32"/>
          <w:szCs w:val="32"/>
        </w:rPr>
        <w:t>17</w:t>
      </w:r>
      <w:r>
        <w:rPr>
          <w:rFonts w:eastAsia="方正仿宋_GBK" w:cs="Times New Roman"/>
          <w:color w:val="000000"/>
          <w:kern w:val="0"/>
          <w:sz w:val="32"/>
          <w:szCs w:val="32"/>
        </w:rPr>
        <w:t>日</w:t>
      </w:r>
    </w:p>
    <w:p>
      <w:pPr>
        <w:spacing w:line="520" w:lineRule="exact"/>
        <w:jc w:val="left"/>
        <w:rPr>
          <w:rFonts w:eastAsia="黑体" w:cs="Times New Roman"/>
          <w:color w:val="000000"/>
          <w:sz w:val="32"/>
          <w:szCs w:val="32"/>
        </w:rPr>
      </w:pPr>
      <w:r>
        <w:rPr>
          <w:rFonts w:eastAsia="黑体" w:cs="Times New Roman"/>
          <w:color w:val="000000"/>
          <w:sz w:val="32"/>
          <w:szCs w:val="32"/>
        </w:rPr>
        <w:br w:type="page"/>
      </w:r>
      <w:r>
        <w:rPr>
          <w:rFonts w:eastAsia="方正黑体_GBK" w:cs="Times New Roman"/>
          <w:color w:val="000000"/>
          <w:sz w:val="32"/>
          <w:szCs w:val="32"/>
        </w:rPr>
        <w:t>附件1</w:t>
      </w:r>
    </w:p>
    <w:p>
      <w:pPr>
        <w:spacing w:line="520" w:lineRule="exact"/>
        <w:jc w:val="left"/>
        <w:rPr>
          <w:rFonts w:eastAsia="黑体" w:cs="Times New Roman"/>
          <w:color w:val="000000"/>
          <w:sz w:val="32"/>
          <w:szCs w:val="32"/>
        </w:rPr>
      </w:pPr>
    </w:p>
    <w:p>
      <w:pPr>
        <w:spacing w:after="157" w:afterLines="50" w:line="560" w:lineRule="exact"/>
        <w:ind w:right="23" w:rightChars="11"/>
        <w:jc w:val="center"/>
        <w:rPr>
          <w:rFonts w:eastAsia="方正小标宋简体" w:cs="Times New Roman"/>
          <w:color w:val="000000"/>
          <w:sz w:val="44"/>
          <w:szCs w:val="44"/>
        </w:rPr>
      </w:pPr>
      <w:r>
        <w:rPr>
          <w:rFonts w:eastAsia="方正小标宋简体" w:cs="Times New Roman"/>
          <w:color w:val="000000"/>
          <w:sz w:val="44"/>
          <w:szCs w:val="44"/>
        </w:rPr>
        <w:t>第十</w:t>
      </w:r>
      <w:r>
        <w:rPr>
          <w:rFonts w:hint="eastAsia" w:eastAsia="方正小标宋简体" w:cs="Times New Roman"/>
          <w:color w:val="000000"/>
          <w:sz w:val="44"/>
          <w:szCs w:val="44"/>
        </w:rPr>
        <w:t>三</w:t>
      </w:r>
      <w:r>
        <w:rPr>
          <w:rFonts w:eastAsia="方正小标宋简体" w:cs="Times New Roman"/>
          <w:color w:val="000000"/>
          <w:sz w:val="44"/>
          <w:szCs w:val="44"/>
        </w:rPr>
        <w:t>届广东大学生书画艺术作品大赛</w:t>
      </w:r>
    </w:p>
    <w:p>
      <w:pPr>
        <w:spacing w:after="157" w:afterLines="50" w:line="560" w:lineRule="exact"/>
        <w:ind w:right="23" w:rightChars="11"/>
        <w:jc w:val="center"/>
        <w:rPr>
          <w:rFonts w:eastAsia="仿宋" w:cs="Times New Roman"/>
          <w:color w:val="000000"/>
          <w:sz w:val="44"/>
          <w:szCs w:val="44"/>
        </w:rPr>
      </w:pPr>
      <w:r>
        <w:rPr>
          <w:rFonts w:eastAsia="方正小标宋简体" w:cs="Times New Roman"/>
          <w:color w:val="000000"/>
          <w:sz w:val="44"/>
          <w:szCs w:val="44"/>
        </w:rPr>
        <w:t>报名登记表</w:t>
      </w:r>
    </w:p>
    <w:p>
      <w:pPr>
        <w:spacing w:after="157" w:afterLines="50" w:line="400" w:lineRule="exact"/>
        <w:ind w:right="-535" w:rightChars="-255"/>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学校名称（盖章）：</w:t>
      </w:r>
    </w:p>
    <w:tbl>
      <w:tblPr>
        <w:tblStyle w:val="9"/>
        <w:tblW w:w="91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59"/>
        <w:gridCol w:w="1560"/>
        <w:gridCol w:w="810"/>
        <w:gridCol w:w="7"/>
        <w:gridCol w:w="49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9160" w:type="dxa"/>
            <w:gridSpan w:val="5"/>
            <w:vAlign w:val="center"/>
          </w:tcPr>
          <w:p>
            <w:pPr>
              <w:spacing w:line="400" w:lineRule="exact"/>
              <w:jc w:val="lef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rPr>
              <w:t>编号（此号由组委会填写）：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859" w:type="dxa"/>
            <w:vAlign w:val="center"/>
          </w:tcPr>
          <w:p>
            <w:pPr>
              <w:spacing w:line="400" w:lineRule="exact"/>
              <w:jc w:val="center"/>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rPr>
              <w:t>参赛组别</w:t>
            </w:r>
          </w:p>
        </w:tc>
        <w:tc>
          <w:tcPr>
            <w:tcW w:w="7301" w:type="dxa"/>
            <w:gridSpan w:val="4"/>
            <w:vAlign w:val="center"/>
          </w:tcPr>
          <w:p>
            <w:pPr>
              <w:spacing w:line="400" w:lineRule="exact"/>
              <w:jc w:val="lef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lang w:val="zh-CN"/>
              </w:rPr>
              <w:t>□专业组</w:t>
            </w:r>
            <w:r>
              <w:rPr>
                <w:rFonts w:hint="default" w:ascii="Times New Roman" w:hAnsi="Times New Roman" w:eastAsia="方正仿宋_GBK" w:cs="Times New Roman"/>
                <w:color w:val="000000"/>
                <w:sz w:val="24"/>
                <w:szCs w:val="20"/>
                <w:lang w:val="zh-CN"/>
              </w:rPr>
              <w:t xml:space="preserve">  </w:t>
            </w:r>
            <w:r>
              <w:rPr>
                <w:rFonts w:hint="default" w:ascii="Times New Roman" w:hAnsi="Times New Roman" w:eastAsia="方正仿宋_GBK" w:cs="Times New Roman"/>
                <w:color w:val="000000"/>
                <w:sz w:val="28"/>
                <w:szCs w:val="28"/>
                <w:lang w:val="zh-CN"/>
              </w:rPr>
              <w:t>□非专业组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859" w:type="dxa"/>
            <w:vMerge w:val="restart"/>
            <w:vAlign w:val="center"/>
          </w:tcPr>
          <w:p>
            <w:pPr>
              <w:spacing w:line="400" w:lineRule="exact"/>
              <w:jc w:val="center"/>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作品类别</w:t>
            </w:r>
          </w:p>
          <w:p>
            <w:pPr>
              <w:spacing w:line="400" w:lineRule="exact"/>
              <w:jc w:val="center"/>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rPr>
              <w:t>（请勾选）</w:t>
            </w:r>
          </w:p>
        </w:tc>
        <w:tc>
          <w:tcPr>
            <w:tcW w:w="1560" w:type="dxa"/>
            <w:vAlign w:val="center"/>
          </w:tcPr>
          <w:p>
            <w:pPr>
              <w:spacing w:line="400" w:lineRule="exact"/>
              <w:jc w:val="lef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lang w:val="zh-CN"/>
              </w:rPr>
              <w:t>□绘画类</w:t>
            </w:r>
          </w:p>
        </w:tc>
        <w:tc>
          <w:tcPr>
            <w:tcW w:w="5741" w:type="dxa"/>
            <w:gridSpan w:val="3"/>
            <w:vAlign w:val="center"/>
          </w:tcPr>
          <w:p>
            <w:pPr>
              <w:spacing w:line="400" w:lineRule="exact"/>
              <w:jc w:val="left"/>
              <w:rPr>
                <w:rFonts w:hint="default" w:ascii="Times New Roman" w:hAnsi="Times New Roman" w:eastAsia="方正仿宋_GBK" w:cs="Times New Roman"/>
                <w:bCs/>
                <w:color w:val="000000"/>
                <w:sz w:val="24"/>
                <w:szCs w:val="20"/>
                <w:lang w:val="zh-CN"/>
              </w:rPr>
            </w:pPr>
            <w:r>
              <w:rPr>
                <w:rFonts w:hint="default" w:ascii="Times New Roman" w:hAnsi="Times New Roman" w:eastAsia="方正仿宋_GBK" w:cs="Times New Roman"/>
                <w:color w:val="000000"/>
                <w:sz w:val="28"/>
                <w:szCs w:val="28"/>
                <w:lang w:val="zh-CN"/>
              </w:rPr>
              <w:t>□国画</w:t>
            </w:r>
            <w:r>
              <w:rPr>
                <w:rFonts w:hint="default" w:ascii="Times New Roman" w:hAnsi="Times New Roman" w:eastAsia="方正仿宋_GBK" w:cs="Times New Roman"/>
                <w:bCs/>
                <w:color w:val="000000"/>
                <w:sz w:val="24"/>
                <w:szCs w:val="20"/>
                <w:lang w:val="zh-CN"/>
              </w:rPr>
              <w:t xml:space="preserve">  </w:t>
            </w:r>
            <w:r>
              <w:rPr>
                <w:rFonts w:hint="default" w:ascii="Times New Roman" w:hAnsi="Times New Roman" w:eastAsia="方正仿宋_GBK" w:cs="Times New Roman"/>
                <w:color w:val="000000"/>
                <w:sz w:val="28"/>
                <w:szCs w:val="28"/>
                <w:lang w:val="zh-CN"/>
              </w:rPr>
              <w:t>□油画</w:t>
            </w:r>
            <w:r>
              <w:rPr>
                <w:rFonts w:hint="default" w:ascii="Times New Roman" w:hAnsi="Times New Roman" w:eastAsia="方正仿宋_GBK" w:cs="Times New Roman"/>
                <w:bCs/>
                <w:color w:val="000000"/>
                <w:sz w:val="24"/>
                <w:szCs w:val="20"/>
                <w:lang w:val="zh-CN"/>
              </w:rPr>
              <w:t xml:space="preserve">  </w:t>
            </w:r>
            <w:r>
              <w:rPr>
                <w:rFonts w:hint="default" w:ascii="Times New Roman" w:hAnsi="Times New Roman" w:eastAsia="方正仿宋_GBK" w:cs="Times New Roman"/>
                <w:color w:val="000000"/>
                <w:sz w:val="28"/>
                <w:szCs w:val="28"/>
                <w:lang w:val="zh-CN"/>
              </w:rPr>
              <w:t xml:space="preserve">□版画 </w:t>
            </w:r>
            <w:r>
              <w:rPr>
                <w:rFonts w:hint="default" w:ascii="Times New Roman" w:hAnsi="Times New Roman" w:eastAsia="方正仿宋_GBK" w:cs="Times New Roman"/>
                <w:bCs/>
                <w:color w:val="000000"/>
                <w:sz w:val="24"/>
                <w:szCs w:val="20"/>
                <w:lang w:val="zh-CN"/>
              </w:rPr>
              <w:t xml:space="preserve"> </w:t>
            </w:r>
            <w:r>
              <w:rPr>
                <w:rFonts w:hint="default" w:ascii="Times New Roman" w:hAnsi="Times New Roman" w:eastAsia="方正仿宋_GBK" w:cs="Times New Roman"/>
                <w:color w:val="000000"/>
                <w:sz w:val="28"/>
                <w:szCs w:val="28"/>
                <w:lang w:val="zh-CN"/>
              </w:rPr>
              <w:t>□水彩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859" w:type="dxa"/>
            <w:vMerge w:val="continue"/>
            <w:vAlign w:val="center"/>
          </w:tcPr>
          <w:p>
            <w:pPr>
              <w:spacing w:line="400" w:lineRule="exact"/>
              <w:jc w:val="left"/>
              <w:rPr>
                <w:rFonts w:hint="default" w:ascii="Times New Roman" w:hAnsi="Times New Roman" w:eastAsia="方正仿宋_GBK" w:cs="Times New Roman"/>
                <w:color w:val="000000"/>
                <w:sz w:val="24"/>
                <w:szCs w:val="20"/>
                <w:lang w:val="zh-CN"/>
              </w:rPr>
            </w:pPr>
          </w:p>
        </w:tc>
        <w:tc>
          <w:tcPr>
            <w:tcW w:w="1560" w:type="dxa"/>
            <w:vAlign w:val="center"/>
          </w:tcPr>
          <w:p>
            <w:pPr>
              <w:spacing w:line="400" w:lineRule="exact"/>
              <w:jc w:val="lef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lang w:val="zh-CN"/>
              </w:rPr>
              <w:t>□书法类</w:t>
            </w:r>
          </w:p>
        </w:tc>
        <w:tc>
          <w:tcPr>
            <w:tcW w:w="5741" w:type="dxa"/>
            <w:gridSpan w:val="3"/>
            <w:vAlign w:val="center"/>
          </w:tcPr>
          <w:p>
            <w:pPr>
              <w:spacing w:line="400" w:lineRule="exact"/>
              <w:jc w:val="left"/>
              <w:rPr>
                <w:rFonts w:hint="default" w:ascii="Times New Roman" w:hAnsi="Times New Roman" w:eastAsia="方正仿宋_GBK" w:cs="Times New Roman"/>
                <w:bCs/>
                <w:color w:val="000000"/>
                <w:sz w:val="24"/>
                <w:szCs w:val="20"/>
                <w:lang w:val="zh-CN"/>
              </w:rPr>
            </w:pPr>
            <w:r>
              <w:rPr>
                <w:rFonts w:hint="default" w:ascii="Times New Roman" w:hAnsi="Times New Roman" w:eastAsia="方正仿宋_GBK" w:cs="Times New Roman"/>
                <w:color w:val="000000"/>
                <w:sz w:val="28"/>
                <w:szCs w:val="28"/>
                <w:lang w:val="zh-CN"/>
              </w:rPr>
              <w:t>□书法</w:t>
            </w:r>
            <w:r>
              <w:rPr>
                <w:rFonts w:hint="default" w:ascii="Times New Roman" w:hAnsi="Times New Roman" w:eastAsia="方正仿宋_GBK" w:cs="Times New Roman"/>
                <w:bCs/>
                <w:color w:val="000000"/>
                <w:sz w:val="24"/>
                <w:szCs w:val="20"/>
                <w:lang w:val="zh-CN"/>
              </w:rPr>
              <w:t xml:space="preserve">  </w:t>
            </w:r>
            <w:r>
              <w:rPr>
                <w:rFonts w:hint="default" w:ascii="Times New Roman" w:hAnsi="Times New Roman" w:eastAsia="方正仿宋_GBK" w:cs="Times New Roman"/>
                <w:color w:val="000000"/>
                <w:sz w:val="28"/>
                <w:szCs w:val="28"/>
                <w:lang w:val="zh-CN"/>
              </w:rPr>
              <w:t>□篆刻</w:t>
            </w:r>
            <w:r>
              <w:rPr>
                <w:rFonts w:hint="default" w:ascii="Times New Roman" w:hAnsi="Times New Roman" w:eastAsia="方正仿宋_GBK" w:cs="Times New Roman"/>
                <w:bCs/>
                <w:color w:val="000000"/>
                <w:sz w:val="24"/>
                <w:szCs w:val="20"/>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859" w:type="dxa"/>
            <w:vMerge w:val="continue"/>
            <w:vAlign w:val="center"/>
          </w:tcPr>
          <w:p>
            <w:pPr>
              <w:spacing w:line="400" w:lineRule="exact"/>
              <w:jc w:val="left"/>
              <w:rPr>
                <w:rFonts w:hint="default" w:ascii="Times New Roman" w:hAnsi="Times New Roman" w:eastAsia="方正仿宋_GBK" w:cs="Times New Roman"/>
                <w:color w:val="000000"/>
                <w:sz w:val="24"/>
                <w:szCs w:val="20"/>
                <w:lang w:val="zh-CN"/>
              </w:rPr>
            </w:pPr>
          </w:p>
        </w:tc>
        <w:tc>
          <w:tcPr>
            <w:tcW w:w="1560" w:type="dxa"/>
            <w:vAlign w:val="center"/>
          </w:tcPr>
          <w:p>
            <w:pPr>
              <w:spacing w:line="400" w:lineRule="exact"/>
              <w:jc w:val="lef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lang w:val="zh-CN"/>
              </w:rPr>
              <w:t>□工艺类</w:t>
            </w:r>
          </w:p>
        </w:tc>
        <w:tc>
          <w:tcPr>
            <w:tcW w:w="5741" w:type="dxa"/>
            <w:gridSpan w:val="3"/>
            <w:vAlign w:val="center"/>
          </w:tcPr>
          <w:p>
            <w:pPr>
              <w:spacing w:line="400" w:lineRule="exact"/>
              <w:jc w:val="left"/>
              <w:rPr>
                <w:rFonts w:hint="default" w:ascii="Times New Roman" w:hAnsi="Times New Roman" w:eastAsia="方正仿宋_GBK" w:cs="Times New Roman"/>
                <w:bCs/>
                <w:color w:val="000000"/>
                <w:sz w:val="24"/>
                <w:szCs w:val="20"/>
                <w:lang w:val="zh-CN"/>
              </w:rPr>
            </w:pPr>
            <w:r>
              <w:rPr>
                <w:rFonts w:hint="default" w:ascii="Times New Roman" w:hAnsi="Times New Roman" w:eastAsia="方正仿宋_GBK" w:cs="Times New Roman"/>
                <w:color w:val="000000"/>
                <w:sz w:val="28"/>
                <w:szCs w:val="28"/>
                <w:lang w:val="zh-CN"/>
              </w:rPr>
              <w:t>□漆艺</w:t>
            </w:r>
            <w:r>
              <w:rPr>
                <w:rFonts w:hint="default" w:ascii="Times New Roman" w:hAnsi="Times New Roman" w:eastAsia="方正仿宋_GBK" w:cs="Times New Roman"/>
                <w:bCs/>
                <w:color w:val="000000"/>
                <w:sz w:val="24"/>
                <w:szCs w:val="20"/>
                <w:lang w:val="zh-CN"/>
              </w:rPr>
              <w:t xml:space="preserve">  </w:t>
            </w:r>
            <w:r>
              <w:rPr>
                <w:rFonts w:hint="default" w:ascii="Times New Roman" w:hAnsi="Times New Roman" w:eastAsia="方正仿宋_GBK" w:cs="Times New Roman"/>
                <w:color w:val="000000"/>
                <w:sz w:val="28"/>
                <w:szCs w:val="28"/>
                <w:lang w:val="zh-CN"/>
              </w:rPr>
              <w:t>□陶艺</w:t>
            </w:r>
            <w:r>
              <w:rPr>
                <w:rFonts w:hint="default" w:ascii="Times New Roman" w:hAnsi="Times New Roman" w:eastAsia="方正仿宋_GBK" w:cs="Times New Roman"/>
                <w:bCs/>
                <w:color w:val="000000"/>
                <w:sz w:val="24"/>
                <w:szCs w:val="20"/>
                <w:lang w:val="zh-CN"/>
              </w:rPr>
              <w:t xml:space="preserve">  </w:t>
            </w:r>
            <w:r>
              <w:rPr>
                <w:rFonts w:hint="default" w:ascii="Times New Roman" w:hAnsi="Times New Roman" w:eastAsia="方正仿宋_GBK" w:cs="Times New Roman"/>
                <w:color w:val="000000"/>
                <w:sz w:val="28"/>
                <w:szCs w:val="28"/>
                <w:lang w:val="zh-CN"/>
              </w:rPr>
              <w:t>□雕塑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229" w:type="dxa"/>
            <w:gridSpan w:val="3"/>
            <w:vAlign w:val="center"/>
          </w:tcPr>
          <w:p>
            <w:pPr>
              <w:spacing w:line="400" w:lineRule="exact"/>
              <w:jc w:val="lef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rPr>
              <w:t>作者姓名：</w:t>
            </w:r>
          </w:p>
        </w:tc>
        <w:tc>
          <w:tcPr>
            <w:tcW w:w="4931" w:type="dxa"/>
            <w:gridSpan w:val="2"/>
            <w:vAlign w:val="center"/>
          </w:tcPr>
          <w:p>
            <w:pPr>
              <w:spacing w:line="400" w:lineRule="exact"/>
              <w:jc w:val="left"/>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指导老师：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229" w:type="dxa"/>
            <w:gridSpan w:val="3"/>
            <w:vAlign w:val="center"/>
          </w:tcPr>
          <w:p>
            <w:pPr>
              <w:spacing w:line="400" w:lineRule="exact"/>
              <w:jc w:val="left"/>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作者就读专业：</w:t>
            </w:r>
          </w:p>
        </w:tc>
        <w:tc>
          <w:tcPr>
            <w:tcW w:w="4931" w:type="dxa"/>
            <w:gridSpan w:val="2"/>
            <w:vAlign w:val="center"/>
          </w:tcPr>
          <w:p>
            <w:pPr>
              <w:spacing w:line="400" w:lineRule="exact"/>
              <w:jc w:val="left"/>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规格：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229" w:type="dxa"/>
            <w:gridSpan w:val="3"/>
            <w:tcBorders>
              <w:bottom w:val="single" w:color="auto" w:sz="4" w:space="0"/>
            </w:tcBorders>
            <w:vAlign w:val="center"/>
          </w:tcPr>
          <w:p>
            <w:pPr>
              <w:spacing w:line="400" w:lineRule="exact"/>
              <w:jc w:val="left"/>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作品名称：</w:t>
            </w:r>
          </w:p>
        </w:tc>
        <w:tc>
          <w:tcPr>
            <w:tcW w:w="4931" w:type="dxa"/>
            <w:gridSpan w:val="2"/>
            <w:tcBorders>
              <w:bottom w:val="single" w:color="auto" w:sz="4" w:space="0"/>
            </w:tcBorders>
            <w:vAlign w:val="center"/>
          </w:tcPr>
          <w:p>
            <w:pPr>
              <w:spacing w:line="400" w:lineRule="exact"/>
              <w:jc w:val="lef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rPr>
              <w:t>邮编：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236" w:type="dxa"/>
            <w:gridSpan w:val="4"/>
            <w:tcBorders>
              <w:top w:val="single" w:color="auto" w:sz="4" w:space="0"/>
              <w:right w:val="single" w:color="auto" w:sz="4" w:space="0"/>
            </w:tcBorders>
            <w:vAlign w:val="center"/>
          </w:tcPr>
          <w:p>
            <w:pPr>
              <w:spacing w:line="400" w:lineRule="exact"/>
              <w:jc w:val="lef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rPr>
              <w:t>联系人电话：</w:t>
            </w:r>
          </w:p>
        </w:tc>
        <w:tc>
          <w:tcPr>
            <w:tcW w:w="4924" w:type="dxa"/>
            <w:tcBorders>
              <w:top w:val="single" w:color="auto" w:sz="4" w:space="0"/>
              <w:left w:val="single" w:color="auto" w:sz="4" w:space="0"/>
            </w:tcBorders>
            <w:vAlign w:val="center"/>
          </w:tcPr>
          <w:p>
            <w:pPr>
              <w:spacing w:line="400" w:lineRule="exact"/>
              <w:jc w:val="left"/>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电子邮件：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60" w:type="dxa"/>
            <w:gridSpan w:val="5"/>
            <w:vAlign w:val="center"/>
          </w:tcPr>
          <w:p>
            <w:pPr>
              <w:spacing w:line="400" w:lineRule="exact"/>
              <w:jc w:val="left"/>
              <w:rPr>
                <w:rFonts w:hint="default" w:ascii="Times New Roman" w:hAnsi="Times New Roman" w:eastAsia="方正仿宋_GBK" w:cs="Times New Roman"/>
                <w:color w:val="000000"/>
                <w:sz w:val="28"/>
                <w:szCs w:val="28"/>
                <w:lang w:val="zh-CN"/>
              </w:rPr>
            </w:pPr>
            <w:r>
              <w:rPr>
                <w:rFonts w:hint="default" w:ascii="Times New Roman" w:hAnsi="Times New Roman" w:eastAsia="方正仿宋_GBK" w:cs="Times New Roman"/>
                <w:color w:val="000000"/>
                <w:sz w:val="28"/>
                <w:szCs w:val="28"/>
              </w:rPr>
              <w:t>是否需要退稿（费用由参赛单位自行解决）：</w:t>
            </w:r>
            <w:r>
              <w:rPr>
                <w:rFonts w:hint="default" w:ascii="Times New Roman" w:hAnsi="Times New Roman" w:eastAsia="方正仿宋_GBK" w:cs="Times New Roman"/>
                <w:color w:val="000000"/>
                <w:sz w:val="28"/>
                <w:szCs w:val="28"/>
                <w:lang w:val="zh-CN"/>
              </w:rPr>
              <w:t xml:space="preserve">□是 </w:t>
            </w:r>
            <w:r>
              <w:rPr>
                <w:rFonts w:hint="default" w:ascii="Times New Roman" w:hAnsi="Times New Roman" w:eastAsia="方正仿宋_GBK" w:cs="Times New Roman"/>
                <w:color w:val="000000"/>
                <w:sz w:val="24"/>
                <w:szCs w:val="20"/>
              </w:rPr>
              <w:t xml:space="preserve">      </w:t>
            </w:r>
            <w:r>
              <w:rPr>
                <w:rFonts w:hint="default" w:ascii="Times New Roman" w:hAnsi="Times New Roman" w:eastAsia="方正仿宋_GBK" w:cs="Times New Roman"/>
                <w:color w:val="000000"/>
                <w:sz w:val="28"/>
                <w:szCs w:val="28"/>
                <w:lang w:val="zh-CN"/>
              </w:rPr>
              <w:t>□否</w:t>
            </w:r>
          </w:p>
          <w:p>
            <w:pPr>
              <w:spacing w:line="400" w:lineRule="exact"/>
              <w:jc w:val="lef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rPr>
              <w:t>详细地址（退稿地址）：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5" w:hRule="exact"/>
          <w:jc w:val="center"/>
        </w:trPr>
        <w:tc>
          <w:tcPr>
            <w:tcW w:w="9160" w:type="dxa"/>
            <w:gridSpan w:val="5"/>
          </w:tcPr>
          <w:p>
            <w:pPr>
              <w:spacing w:line="400" w:lineRule="exac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lang w:val="zh-CN"/>
              </w:rPr>
              <w:t>创作意图阐释：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6" w:hRule="exact"/>
          <w:jc w:val="center"/>
        </w:trPr>
        <w:tc>
          <w:tcPr>
            <w:tcW w:w="9160" w:type="dxa"/>
            <w:gridSpan w:val="5"/>
            <w:vAlign w:val="center"/>
          </w:tcPr>
          <w:p>
            <w:pPr>
              <w:spacing w:line="400" w:lineRule="exact"/>
              <w:rPr>
                <w:rFonts w:hint="default" w:ascii="Times New Roman" w:hAnsi="Times New Roman" w:eastAsia="方正仿宋_GBK" w:cs="Times New Roman"/>
                <w:color w:val="000000"/>
                <w:sz w:val="28"/>
                <w:szCs w:val="28"/>
                <w:lang w:val="zh-CN"/>
              </w:rPr>
            </w:pPr>
            <w:r>
              <w:rPr>
                <w:rFonts w:hint="default" w:ascii="Times New Roman" w:hAnsi="Times New Roman" w:eastAsia="方正仿宋_GBK" w:cs="Times New Roman"/>
                <w:color w:val="000000"/>
                <w:sz w:val="28"/>
                <w:szCs w:val="28"/>
                <w:lang w:val="zh-CN"/>
              </w:rPr>
              <w:t>主办单位对入选作品有展览、研究、拍摄、录像、宣传及出版的权利。</w:t>
            </w:r>
          </w:p>
          <w:p>
            <w:pPr>
              <w:spacing w:line="400" w:lineRule="exac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lang w:val="zh-CN"/>
              </w:rPr>
              <w:t>您是否同意：□是</w:t>
            </w:r>
            <w:r>
              <w:rPr>
                <w:rFonts w:hint="default" w:ascii="Times New Roman" w:hAnsi="Times New Roman" w:eastAsia="方正仿宋_GBK" w:cs="Times New Roman"/>
                <w:color w:val="000000"/>
                <w:sz w:val="24"/>
                <w:szCs w:val="20"/>
                <w:lang w:val="zh-CN"/>
              </w:rPr>
              <w:t xml:space="preserve">       </w:t>
            </w:r>
            <w:r>
              <w:rPr>
                <w:rFonts w:hint="default" w:ascii="Times New Roman" w:hAnsi="Times New Roman" w:eastAsia="方正仿宋_GBK" w:cs="Times New Roman"/>
                <w:color w:val="000000"/>
                <w:sz w:val="28"/>
                <w:szCs w:val="28"/>
                <w:lang w:val="zh-CN"/>
              </w:rPr>
              <w:t>□否</w:t>
            </w:r>
          </w:p>
          <w:p>
            <w:pPr>
              <w:spacing w:line="400" w:lineRule="exact"/>
              <w:ind w:firstLine="2800" w:firstLineChars="1000"/>
              <w:jc w:val="center"/>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lang w:val="zh-CN"/>
              </w:rPr>
              <w:t>作者签名（</w:t>
            </w:r>
            <w:r>
              <w:rPr>
                <w:rFonts w:hint="default" w:ascii="Times New Roman" w:hAnsi="Times New Roman" w:eastAsia="方正仿宋_GBK" w:cs="Times New Roman"/>
                <w:color w:val="000000"/>
                <w:sz w:val="28"/>
                <w:szCs w:val="28"/>
              </w:rPr>
              <w:t>手写</w:t>
            </w:r>
            <w:r>
              <w:rPr>
                <w:rFonts w:hint="default" w:ascii="Times New Roman" w:hAnsi="Times New Roman" w:eastAsia="方正仿宋_GBK" w:cs="Times New Roman"/>
                <w:color w:val="000000"/>
                <w:sz w:val="28"/>
                <w:szCs w:val="28"/>
                <w:lang w:val="zh-CN"/>
              </w:rPr>
              <w:t>）：</w:t>
            </w:r>
          </w:p>
          <w:p>
            <w:pPr>
              <w:spacing w:line="400" w:lineRule="exact"/>
              <w:ind w:firstLine="2800" w:firstLineChars="1000"/>
              <w:jc w:val="right"/>
              <w:rPr>
                <w:rFonts w:hint="default" w:ascii="Times New Roman" w:hAnsi="Times New Roman" w:eastAsia="方正仿宋_GBK" w:cs="Times New Roman"/>
                <w:color w:val="000000"/>
                <w:sz w:val="24"/>
                <w:szCs w:val="20"/>
                <w:lang w:val="zh-CN"/>
              </w:rPr>
            </w:pPr>
            <w:r>
              <w:rPr>
                <w:rFonts w:hint="default" w:ascii="Times New Roman" w:hAnsi="Times New Roman" w:eastAsia="方正仿宋_GBK" w:cs="Times New Roman"/>
                <w:color w:val="000000"/>
                <w:sz w:val="28"/>
                <w:szCs w:val="28"/>
                <w:lang w:val="zh-CN"/>
              </w:rPr>
              <w:t>年   月   日</w:t>
            </w:r>
          </w:p>
        </w:tc>
      </w:tr>
    </w:tbl>
    <w:p>
      <w:pPr>
        <w:spacing w:line="400" w:lineRule="exact"/>
        <w:jc w:val="left"/>
        <w:rPr>
          <w:rFonts w:hint="default" w:ascii="Times New Roman" w:hAnsi="Times New Roman" w:eastAsia="方正仿宋_GBK" w:cs="Times New Roman"/>
          <w:bCs/>
          <w:color w:val="000000"/>
          <w:sz w:val="24"/>
          <w:szCs w:val="20"/>
          <w:lang w:val="zh-CN"/>
        </w:rPr>
        <w:sectPr>
          <w:footerReference r:id="rId3" w:type="default"/>
          <w:footerReference r:id="rId4" w:type="even"/>
          <w:pgSz w:w="11906" w:h="16838"/>
          <w:pgMar w:top="2098" w:right="1474" w:bottom="1928" w:left="1587" w:header="851" w:footer="992" w:gutter="0"/>
          <w:pgNumType w:fmt="numberInDash"/>
          <w:cols w:space="0" w:num="1"/>
          <w:docGrid w:type="lines" w:linePitch="315" w:charSpace="0"/>
        </w:sectPr>
      </w:pPr>
      <w:r>
        <w:rPr>
          <w:rFonts w:hint="default" w:ascii="Times New Roman" w:hAnsi="Times New Roman" w:eastAsia="方正仿宋_GBK" w:cs="Times New Roman"/>
          <w:bCs/>
          <w:color w:val="000000"/>
          <w:sz w:val="24"/>
          <w:szCs w:val="20"/>
          <w:lang w:val="zh-CN"/>
        </w:rPr>
        <w:t>注</w:t>
      </w:r>
      <w:r>
        <w:rPr>
          <w:rFonts w:hint="default" w:ascii="Times New Roman" w:hAnsi="Times New Roman" w:eastAsia="方正仿宋_GBK" w:cs="Times New Roman"/>
          <w:bCs/>
          <w:color w:val="000000"/>
          <w:sz w:val="24"/>
          <w:szCs w:val="20"/>
        </w:rPr>
        <w:t>：各单位集中报送，不</w:t>
      </w:r>
      <w:r>
        <w:rPr>
          <w:rFonts w:hint="default" w:ascii="Times New Roman" w:hAnsi="Times New Roman" w:eastAsia="方正仿宋_GBK" w:cs="Times New Roman"/>
          <w:bCs/>
          <w:color w:val="000000"/>
          <w:sz w:val="24"/>
          <w:szCs w:val="20"/>
          <w:lang w:val="zh-CN"/>
        </w:rPr>
        <w:t>接受个人报名。此表可复印，每件作品均须填写此表。</w:t>
      </w:r>
    </w:p>
    <w:p>
      <w:pPr>
        <w:spacing w:line="520" w:lineRule="exact"/>
        <w:jc w:val="left"/>
        <w:rPr>
          <w:rFonts w:eastAsia="黑体" w:cs="Times New Roman"/>
          <w:color w:val="000000"/>
          <w:sz w:val="32"/>
          <w:szCs w:val="32"/>
        </w:rPr>
      </w:pPr>
      <w:r>
        <w:rPr>
          <w:rFonts w:eastAsia="黑体" w:cs="Times New Roman"/>
          <w:color w:val="000000"/>
          <w:sz w:val="32"/>
          <w:szCs w:val="32"/>
        </w:rPr>
        <w:t>附件2</w:t>
      </w:r>
    </w:p>
    <w:p>
      <w:pPr>
        <w:pStyle w:val="2"/>
        <w:rPr>
          <w:rFonts w:ascii="Times New Roman" w:hAnsi="Times New Roman" w:cs="Times New Roman"/>
        </w:rPr>
      </w:pPr>
    </w:p>
    <w:p>
      <w:pPr>
        <w:spacing w:line="560" w:lineRule="exact"/>
        <w:jc w:val="center"/>
        <w:rPr>
          <w:rFonts w:eastAsia="方正小标宋简体" w:cs="Times New Roman"/>
          <w:color w:val="000000"/>
          <w:sz w:val="44"/>
          <w:szCs w:val="44"/>
        </w:rPr>
      </w:pPr>
      <w:r>
        <w:rPr>
          <w:rFonts w:eastAsia="方正小标宋简体" w:cs="Times New Roman"/>
          <w:color w:val="000000"/>
          <w:sz w:val="44"/>
          <w:szCs w:val="44"/>
        </w:rPr>
        <w:t>第十</w:t>
      </w:r>
      <w:r>
        <w:rPr>
          <w:rFonts w:hint="eastAsia" w:eastAsia="方正小标宋简体" w:cs="Times New Roman"/>
          <w:color w:val="000000"/>
          <w:sz w:val="44"/>
          <w:szCs w:val="44"/>
        </w:rPr>
        <w:t>三</w:t>
      </w:r>
      <w:r>
        <w:rPr>
          <w:rFonts w:eastAsia="方正小标宋简体" w:cs="Times New Roman"/>
          <w:color w:val="000000"/>
          <w:sz w:val="44"/>
          <w:szCs w:val="44"/>
        </w:rPr>
        <w:t>届广东大学生书画艺术作品大赛参赛汇总表</w:t>
      </w:r>
    </w:p>
    <w:p>
      <w:pPr>
        <w:pStyle w:val="2"/>
        <w:rPr>
          <w:rFonts w:ascii="Times New Roman" w:hAnsi="Times New Roman" w:cs="Times New Roman"/>
        </w:rPr>
      </w:pPr>
    </w:p>
    <w:p>
      <w:pPr>
        <w:spacing w:after="157" w:afterLines="50" w:line="400" w:lineRule="exact"/>
        <w:ind w:right="-535" w:rightChars="-255"/>
        <w:rPr>
          <w:rFonts w:eastAsia="方正黑体_GBK" w:cs="Times New Roman"/>
          <w:color w:val="000000"/>
        </w:rPr>
      </w:pPr>
      <w:r>
        <w:rPr>
          <w:rFonts w:eastAsia="方正黑体_GBK" w:cs="Times New Roman"/>
          <w:color w:val="000000"/>
          <w:sz w:val="28"/>
          <w:szCs w:val="28"/>
        </w:rPr>
        <w:t xml:space="preserve">学校名称（盖章）：             联系人：             联系方式：             联系邮箱：             </w:t>
      </w:r>
    </w:p>
    <w:tbl>
      <w:tblPr>
        <w:tblStyle w:val="9"/>
        <w:tblW w:w="14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2164"/>
        <w:gridCol w:w="1777"/>
        <w:gridCol w:w="1777"/>
        <w:gridCol w:w="1777"/>
        <w:gridCol w:w="1777"/>
        <w:gridCol w:w="1778"/>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14218" w:type="dxa"/>
            <w:gridSpan w:val="8"/>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一、国画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序号</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图片</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组  别</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作者姓名</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作品名称</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规格</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联系人电话</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8" w:type="dxa"/>
            <w:gridSpan w:val="8"/>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二、油画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序号</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图片</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组  别</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作者姓名</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作品名称</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规格</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联系人电话</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8" w:type="dxa"/>
            <w:gridSpan w:val="8"/>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三、版画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序号</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图片</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组  别</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作者姓名</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作品名称</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规格</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联系人电话</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8" w:type="dxa"/>
            <w:gridSpan w:val="8"/>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四、水彩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序号</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图片</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组  别</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作者姓名</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作品名称</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规格</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联系人电话</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8" w:type="dxa"/>
            <w:gridSpan w:val="8"/>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bookmarkStart w:id="0" w:name="_Hlk19547539"/>
            <w:r>
              <w:rPr>
                <w:rFonts w:hint="eastAsia" w:ascii="方正楷体_GBK" w:hAnsi="方正楷体_GBK" w:eastAsia="方正楷体_GBK" w:cs="方正楷体_GBK"/>
                <w:b w:val="0"/>
                <w:bCs w:val="0"/>
                <w:color w:val="000000"/>
                <w:sz w:val="28"/>
                <w:szCs w:val="28"/>
              </w:rPr>
              <w:t>五、书法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序号</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图片</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组  别</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作者姓名</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作品名称</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规格</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联系人电话</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8" w:type="dxa"/>
            <w:gridSpan w:val="8"/>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六、篆刻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序号</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图片</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组  别</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作者姓名</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作品名称</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规格</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联系人电话</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8" w:type="dxa"/>
            <w:gridSpan w:val="8"/>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七、漆艺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序号</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图片</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组  别</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作者姓名</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作品名称</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规格</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联系人电话</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8" w:type="dxa"/>
            <w:gridSpan w:val="8"/>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八、陶艺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序号</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图片</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组  别</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作者姓名</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作品名称</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规格</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联系人电话</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8" w:type="dxa"/>
            <w:gridSpan w:val="8"/>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bookmarkStart w:id="1" w:name="_GoBack" w:colFirst="0" w:colLast="7"/>
            <w:r>
              <w:rPr>
                <w:rFonts w:hint="eastAsia" w:ascii="方正楷体_GBK" w:hAnsi="方正楷体_GBK" w:eastAsia="方正楷体_GBK" w:cs="方正楷体_GBK"/>
                <w:b w:val="0"/>
                <w:bCs w:val="0"/>
                <w:color w:val="000000"/>
                <w:sz w:val="28"/>
                <w:szCs w:val="28"/>
              </w:rPr>
              <w:t>九、雕塑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序号</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图片</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组  别</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作者姓名</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作品名称</w:t>
            </w: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规格</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联系人电话</w:t>
            </w: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指导老师</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7"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c>
          <w:tcPr>
            <w:tcW w:w="1778"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方正仿宋_GBK" w:hAnsi="方正仿宋_GBK" w:eastAsia="方正仿宋_GBK" w:cs="方正仿宋_GBK"/>
                <w:b w:val="0"/>
                <w:bCs w:val="0"/>
                <w:color w:val="000000"/>
                <w:sz w:val="28"/>
                <w:szCs w:val="28"/>
              </w:rPr>
            </w:pPr>
          </w:p>
        </w:tc>
      </w:tr>
    </w:tbl>
    <w:p>
      <w:pPr>
        <w:spacing w:line="20" w:lineRule="exact"/>
        <w:jc w:val="left"/>
        <w:rPr>
          <w:rFonts w:eastAsia="仿宋" w:cs="Times New Roman"/>
          <w:color w:val="000000"/>
          <w:sz w:val="32"/>
        </w:rPr>
      </w:pPr>
    </w:p>
    <w:p>
      <w:pPr>
        <w:pStyle w:val="2"/>
        <w:ind w:firstLine="0"/>
        <w:rPr>
          <w:rFonts w:ascii="Times New Roman" w:hAnsi="Times New Roman" w:eastAsia="仿宋" w:cs="Times New Roman"/>
          <w:bCs/>
          <w:szCs w:val="20"/>
        </w:rPr>
      </w:pPr>
      <w:r>
        <w:rPr>
          <w:rFonts w:ascii="Times New Roman" w:hAnsi="Times New Roman" w:eastAsia="仿宋" w:cs="Times New Roman"/>
          <w:bCs/>
          <w:szCs w:val="20"/>
        </w:rPr>
        <w:t>注：汇总表中</w:t>
      </w:r>
      <w:r>
        <w:rPr>
          <w:rFonts w:hint="eastAsia" w:ascii="Times New Roman" w:hAnsi="Times New Roman" w:eastAsia="仿宋" w:cs="Times New Roman"/>
          <w:bCs/>
          <w:szCs w:val="20"/>
        </w:rPr>
        <w:t>共</w:t>
      </w:r>
      <w:r>
        <w:rPr>
          <w:rFonts w:ascii="Times New Roman" w:hAnsi="Times New Roman" w:eastAsia="仿宋" w:cs="Times New Roman"/>
          <w:bCs/>
          <w:szCs w:val="20"/>
        </w:rPr>
        <w:t>九种类别，无填报的类别各单位可自行删除。</w:t>
      </w:r>
    </w:p>
    <w:sectPr>
      <w:pgSz w:w="16838" w:h="11906" w:orient="landscape"/>
      <w:pgMar w:top="1587" w:right="2098" w:bottom="1474" w:left="1814" w:header="851" w:footer="992"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25C3C3-B5DF-4E1E-A9A1-9611C00A24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embedRegular r:id="rId2" w:fontKey="{6A89BDC0-B376-4D4A-AD81-DA0F30ECB04E}"/>
  </w:font>
  <w:font w:name="方正小标宋简体">
    <w:panose1 w:val="02000000000000000000"/>
    <w:charset w:val="86"/>
    <w:family w:val="auto"/>
    <w:pitch w:val="default"/>
    <w:sig w:usb0="00000001" w:usb1="080E0000" w:usb2="00000000" w:usb3="00000000" w:csb0="00040000" w:csb1="00000000"/>
    <w:embedRegular r:id="rId3" w:fontKey="{0E1311E7-53C5-4A6F-8E06-2770F8A71340}"/>
  </w:font>
  <w:font w:name="仿宋">
    <w:panose1 w:val="02010609060101010101"/>
    <w:charset w:val="86"/>
    <w:family w:val="modern"/>
    <w:pitch w:val="default"/>
    <w:sig w:usb0="800002BF" w:usb1="38CF7CFA" w:usb2="00000016" w:usb3="00000000" w:csb0="00040001" w:csb1="00000000"/>
    <w:embedRegular r:id="rId4" w:fontKey="{DECE7A08-A45D-41B7-8068-2EFBB21370CC}"/>
  </w:font>
  <w:font w:name="方正仿宋_GBK">
    <w:panose1 w:val="03000509000000000000"/>
    <w:charset w:val="86"/>
    <w:family w:val="script"/>
    <w:pitch w:val="default"/>
    <w:sig w:usb0="00000001" w:usb1="080E0000" w:usb2="00000000" w:usb3="00000000" w:csb0="00040000" w:csb1="00000000"/>
    <w:embedRegular r:id="rId5" w:fontKey="{81ACF452-A7E4-4E98-9508-4C9234CF1100}"/>
  </w:font>
  <w:font w:name="方正楷体_GBK">
    <w:panose1 w:val="03000509000000000000"/>
    <w:charset w:val="86"/>
    <w:family w:val="script"/>
    <w:pitch w:val="default"/>
    <w:sig w:usb0="00000001" w:usb1="080E0000" w:usb2="00000000" w:usb3="00000000" w:csb0="00040000" w:csb1="00000000"/>
    <w:embedRegular r:id="rId6" w:fontKey="{101A5B57-3D43-4E0D-8A1B-C6C3AFBC04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-17145</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vert="horz" wrap="none" lIns="0" tIns="0" rIns="0" bIns="0" anchor="t" anchorCtr="0">
                      <a:spAutoFit/>
                    </wps:bodyPr>
                  </wps:wsp>
                </a:graphicData>
              </a:graphic>
            </wp:anchor>
          </w:drawing>
        </mc:Choice>
        <mc:Fallback>
          <w:pict>
            <v:shape id="文本框 2" o:spid="_x0000_s1026" o:spt="202" type="#_x0000_t202" style="position:absolute;left:0pt;margin-top:-1.35pt;height:144pt;width:144pt;mso-position-horizontal:outside;mso-position-horizontal-relative:margin;mso-wrap-style:none;z-index:251659264;mso-width-relative:page;mso-height-relative:page;" filled="f" stroked="f" coordsize="21600,21600" o:gfxdata="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Vuh7fTAAAABwEAAA8AAAAAAAAAAQAgAAAA&#10;IgAAAGRycy9kb3ducmV2LnhtbFBLAQIUABQAAAAIAIdO4kBvrRf31wEAALIDAAAOAAAAAAAAAAEA&#10;IAAAACIBAABkcnMvZTJvRG9jLnhtbFBLBQYAAAAABgAGAFkBAABrBQAAAAA=&#10;">
              <v:fill on="f" focussize="0,0"/>
              <v:stroke on="f"/>
              <v:imagedata o:title=""/>
              <o:lock v:ext="edit" aspectratio="f"/>
              <v:textbox inset="0mm,0mm,0mm,0mm" style="mso-fit-shape-to-text:t;">
                <w:txbxContent>
                  <w:p>
                    <w:pPr>
                      <w:pStyle w:val="6"/>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sz w:val="28"/>
        <w:szCs w:val="28"/>
      </w:rP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-17145</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- 2 -</w:t>
                          </w:r>
                          <w:r>
                            <w:rPr>
                              <w:rFonts w:hint="eastAsia" w:ascii="宋体" w:hAnsi="宋体" w:cs="宋体"/>
                              <w:sz w:val="28"/>
                              <w:szCs w:val="28"/>
                            </w:rPr>
                            <w:fldChar w:fldCharType="end"/>
                          </w:r>
                        </w:p>
                      </w:txbxContent>
                    </wps:txbx>
                    <wps:bodyPr vert="horz" wrap="none" lIns="0" tIns="0" rIns="0" bIns="0" anchor="t" anchorCtr="0">
                      <a:spAutoFit/>
                    </wps:bodyPr>
                  </wps:wsp>
                </a:graphicData>
              </a:graphic>
            </wp:anchor>
          </w:drawing>
        </mc:Choice>
        <mc:Fallback>
          <w:pict>
            <v:shape id="文本框 6" o:spid="_x0000_s1026" o:spt="202" type="#_x0000_t202" style="position:absolute;left:0pt;margin-top:-1.35pt;height:144pt;width:144pt;mso-position-horizontal:outside;mso-position-horizontal-relative:margin;mso-wrap-style:none;z-index:251661312;mso-width-relative:page;mso-height-relative:page;" filled="f" stroked="f" coordsize="21600,21600" o:gfxdata="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Vuh7fTAAAABwEAAA8AAAAAAAAAAQAgAAAA&#10;IgAAAGRycy9kb3ducmV2LnhtbFBLAQIUABQAAAAIAIdO4kBaOz7W1wEAALIDAAAOAAAAAAAAAAEA&#10;IAAAACIBAABkcnMvZTJvRG9jLnhtbFBLBQYAAAAABgAGAFkBAABrBQAAAAA=&#10;">
              <v:fill on="f" focussize="0,0"/>
              <v:stroke on="f"/>
              <v:imagedata o:title=""/>
              <o:lock v:ext="edit" aspectratio="f"/>
              <v:textbox inset="0mm,0mm,0mm,0mm" style="mso-fit-shape-to-text:t;">
                <w:txbxContent>
                  <w:p>
                    <w:pPr>
                      <w:pStyle w:val="6"/>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- 2 -</w:t>
                    </w:r>
                    <w:r>
                      <w:rPr>
                        <w:rFonts w:hint="eastAsia" w:ascii="宋体" w:hAnsi="宋体" w:cs="宋体"/>
                        <w:sz w:val="28"/>
                        <w:szCs w:val="28"/>
                      </w:rPr>
                      <w:fldChar w:fldCharType="end"/>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211455</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6"/>
                          </w:pPr>
                        </w:p>
                        <w:p/>
                      </w:txbxContent>
                    </wps:txbx>
                    <wps:bodyPr wrap="none" lIns="0" tIns="0" rIns="0" bIns="0">
                      <a:spAutoFit/>
                    </wps:bodyPr>
                  </wps:wsp>
                </a:graphicData>
              </a:graphic>
            </wp:anchor>
          </w:drawing>
        </mc:Choice>
        <mc:Fallback>
          <w:pict>
            <v:shape id="文本框 5" o:spid="_x0000_s1026" o:spt="202" type="#_x0000_t202" style="position:absolute;left:0pt;margin-top:16.65pt;height:144pt;width:144pt;mso-position-horizontal:outside;mso-position-horizontal-relative:margin;mso-wrap-style:none;z-index:251660288;mso-width-relative:page;mso-height-relative:page;" filled="f" stroked="f" coordsize="21600,21600" o:gfxdata="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SuvPnWAAAABwEAAA8AAAAAAAAAAQAgAAAAIgAAAGRycy9k&#10;b3ducmV2LnhtbFBLAQIUABQAAAAIAIdO4kD6hVApywEAAJcDAAAOAAAAAAAAAAEAIAAAACUBAABk&#10;cnMvZTJvRG9jLnhtbFBLBQYAAAAABgAGAFkBAABiBQAAAAA=&#10;">
              <v:fill on="f" focussize="0,0"/>
              <v:stroke on="f" weight="1.25pt"/>
              <v:imagedata o:title=""/>
              <o:lock v:ext="edit" aspectratio="f"/>
              <v:textbox inset="0mm,0mm,0mm,0mm" style="mso-fit-shape-to-text:t;">
                <w:txbxContent>
                  <w:p>
                    <w:pPr>
                      <w:pStyle w:val="6"/>
                    </w:pPr>
                  </w:p>
                  <w:p/>
                </w:txbxContent>
              </v:textbox>
            </v:shape>
          </w:pict>
        </mc:Fallback>
      </mc:AlternateContent>
    </w:r>
  </w:p>
  <w:p>
    <w:pPr>
      <w:pStyle w:val="6"/>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CB09A9"/>
    <w:multiLevelType w:val="singleLevel"/>
    <w:tmpl w:val="A7CB09A9"/>
    <w:lvl w:ilvl="0" w:tentative="0">
      <w:start w:val="4"/>
      <w:numFmt w:val="chineseCounting"/>
      <w:suff w:val="nothing"/>
      <w:lvlText w:val="%1、"/>
      <w:lvlJc w:val="left"/>
      <w:rPr>
        <w:rFonts w:hint="eastAsia"/>
      </w:rPr>
    </w:lvl>
  </w:abstractNum>
  <w:abstractNum w:abstractNumId="1">
    <w:nsid w:val="03D3F3B0"/>
    <w:multiLevelType w:val="singleLevel"/>
    <w:tmpl w:val="03D3F3B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8"/>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YTFiNDQ4YWQ0NzcyMmJlNDc3OTI5NzJiMDJkOGQifQ=="/>
  </w:docVars>
  <w:rsids>
    <w:rsidRoot w:val="003150BA"/>
    <w:rsid w:val="0000231C"/>
    <w:rsid w:val="00013D30"/>
    <w:rsid w:val="00025F20"/>
    <w:rsid w:val="0003556A"/>
    <w:rsid w:val="00046397"/>
    <w:rsid w:val="00053FC7"/>
    <w:rsid w:val="00086BEF"/>
    <w:rsid w:val="000908C0"/>
    <w:rsid w:val="000937BD"/>
    <w:rsid w:val="000B5CA2"/>
    <w:rsid w:val="000E3C6C"/>
    <w:rsid w:val="00110242"/>
    <w:rsid w:val="001110A0"/>
    <w:rsid w:val="0013490D"/>
    <w:rsid w:val="00151B2C"/>
    <w:rsid w:val="0017261F"/>
    <w:rsid w:val="00185B8D"/>
    <w:rsid w:val="00187E9F"/>
    <w:rsid w:val="00192CE5"/>
    <w:rsid w:val="001942EB"/>
    <w:rsid w:val="001A08BB"/>
    <w:rsid w:val="001A5B7D"/>
    <w:rsid w:val="001B0BE3"/>
    <w:rsid w:val="001B7994"/>
    <w:rsid w:val="001C3092"/>
    <w:rsid w:val="001D6705"/>
    <w:rsid w:val="001E0343"/>
    <w:rsid w:val="001E6980"/>
    <w:rsid w:val="001E7D12"/>
    <w:rsid w:val="0020724D"/>
    <w:rsid w:val="00210989"/>
    <w:rsid w:val="002129F1"/>
    <w:rsid w:val="00231A39"/>
    <w:rsid w:val="00231EAD"/>
    <w:rsid w:val="0024309C"/>
    <w:rsid w:val="002462BF"/>
    <w:rsid w:val="002512F8"/>
    <w:rsid w:val="002513B5"/>
    <w:rsid w:val="0026643C"/>
    <w:rsid w:val="002716CD"/>
    <w:rsid w:val="002743A0"/>
    <w:rsid w:val="002B0955"/>
    <w:rsid w:val="002B181A"/>
    <w:rsid w:val="002B7A1C"/>
    <w:rsid w:val="002C7435"/>
    <w:rsid w:val="002D32B1"/>
    <w:rsid w:val="002E2ABB"/>
    <w:rsid w:val="002E4E27"/>
    <w:rsid w:val="002F0560"/>
    <w:rsid w:val="002F7208"/>
    <w:rsid w:val="0031341B"/>
    <w:rsid w:val="003150BA"/>
    <w:rsid w:val="00336B05"/>
    <w:rsid w:val="00344397"/>
    <w:rsid w:val="00346FF0"/>
    <w:rsid w:val="00350482"/>
    <w:rsid w:val="00355709"/>
    <w:rsid w:val="00366EAE"/>
    <w:rsid w:val="003721B5"/>
    <w:rsid w:val="003738F3"/>
    <w:rsid w:val="003A17E1"/>
    <w:rsid w:val="003A1CD8"/>
    <w:rsid w:val="003C10B9"/>
    <w:rsid w:val="003D4C29"/>
    <w:rsid w:val="003E2CCC"/>
    <w:rsid w:val="003E3EF6"/>
    <w:rsid w:val="003E73ED"/>
    <w:rsid w:val="00401D95"/>
    <w:rsid w:val="00424638"/>
    <w:rsid w:val="00433518"/>
    <w:rsid w:val="00441A37"/>
    <w:rsid w:val="004527B1"/>
    <w:rsid w:val="00465F75"/>
    <w:rsid w:val="00483AC1"/>
    <w:rsid w:val="00490D07"/>
    <w:rsid w:val="004B4E81"/>
    <w:rsid w:val="004C47B0"/>
    <w:rsid w:val="004C59DC"/>
    <w:rsid w:val="004C7DD8"/>
    <w:rsid w:val="004D0926"/>
    <w:rsid w:val="004D145B"/>
    <w:rsid w:val="004E0603"/>
    <w:rsid w:val="004E1231"/>
    <w:rsid w:val="004E26AC"/>
    <w:rsid w:val="004E439D"/>
    <w:rsid w:val="005176FF"/>
    <w:rsid w:val="00520E0E"/>
    <w:rsid w:val="00525995"/>
    <w:rsid w:val="0053680B"/>
    <w:rsid w:val="0053764D"/>
    <w:rsid w:val="00543C9E"/>
    <w:rsid w:val="005527F7"/>
    <w:rsid w:val="0057796F"/>
    <w:rsid w:val="005840DD"/>
    <w:rsid w:val="005A24F1"/>
    <w:rsid w:val="005A5193"/>
    <w:rsid w:val="005B475F"/>
    <w:rsid w:val="005F2FB7"/>
    <w:rsid w:val="006045A2"/>
    <w:rsid w:val="00607540"/>
    <w:rsid w:val="00612798"/>
    <w:rsid w:val="00627A47"/>
    <w:rsid w:val="00636E83"/>
    <w:rsid w:val="00650A55"/>
    <w:rsid w:val="006511FF"/>
    <w:rsid w:val="00653259"/>
    <w:rsid w:val="006744E7"/>
    <w:rsid w:val="0067574E"/>
    <w:rsid w:val="00677CD9"/>
    <w:rsid w:val="006B677E"/>
    <w:rsid w:val="006C6B6C"/>
    <w:rsid w:val="006D4F22"/>
    <w:rsid w:val="006E73B1"/>
    <w:rsid w:val="006F1345"/>
    <w:rsid w:val="00707F98"/>
    <w:rsid w:val="00712DCD"/>
    <w:rsid w:val="0071688F"/>
    <w:rsid w:val="00721F3E"/>
    <w:rsid w:val="0072364D"/>
    <w:rsid w:val="00726A83"/>
    <w:rsid w:val="007302F0"/>
    <w:rsid w:val="00752F41"/>
    <w:rsid w:val="0075538B"/>
    <w:rsid w:val="00764816"/>
    <w:rsid w:val="00764CB7"/>
    <w:rsid w:val="00765315"/>
    <w:rsid w:val="007865AB"/>
    <w:rsid w:val="007A12C5"/>
    <w:rsid w:val="007A6AC6"/>
    <w:rsid w:val="007B2057"/>
    <w:rsid w:val="007C0F24"/>
    <w:rsid w:val="007C18C7"/>
    <w:rsid w:val="007D32C5"/>
    <w:rsid w:val="007D50F0"/>
    <w:rsid w:val="007E1D52"/>
    <w:rsid w:val="007E4B18"/>
    <w:rsid w:val="007F3D58"/>
    <w:rsid w:val="007F54D3"/>
    <w:rsid w:val="007F7655"/>
    <w:rsid w:val="00804688"/>
    <w:rsid w:val="00811B92"/>
    <w:rsid w:val="008222A4"/>
    <w:rsid w:val="00827743"/>
    <w:rsid w:val="008324C5"/>
    <w:rsid w:val="008439EC"/>
    <w:rsid w:val="0085191A"/>
    <w:rsid w:val="0085249F"/>
    <w:rsid w:val="00862108"/>
    <w:rsid w:val="00876BDE"/>
    <w:rsid w:val="00885DE7"/>
    <w:rsid w:val="00891BD0"/>
    <w:rsid w:val="008A4790"/>
    <w:rsid w:val="008A583C"/>
    <w:rsid w:val="008B15A0"/>
    <w:rsid w:val="008F5245"/>
    <w:rsid w:val="00901A8B"/>
    <w:rsid w:val="00904F47"/>
    <w:rsid w:val="009070EF"/>
    <w:rsid w:val="00912E00"/>
    <w:rsid w:val="0091349B"/>
    <w:rsid w:val="00916737"/>
    <w:rsid w:val="009235F9"/>
    <w:rsid w:val="009428EC"/>
    <w:rsid w:val="0094352B"/>
    <w:rsid w:val="00945DF4"/>
    <w:rsid w:val="00956C7F"/>
    <w:rsid w:val="00960EBF"/>
    <w:rsid w:val="0097162E"/>
    <w:rsid w:val="00972B32"/>
    <w:rsid w:val="009750AD"/>
    <w:rsid w:val="00977AF8"/>
    <w:rsid w:val="009861D1"/>
    <w:rsid w:val="00995A65"/>
    <w:rsid w:val="009B1AD5"/>
    <w:rsid w:val="009C3E04"/>
    <w:rsid w:val="009E6E94"/>
    <w:rsid w:val="00A02D90"/>
    <w:rsid w:val="00A04F6A"/>
    <w:rsid w:val="00A22CC3"/>
    <w:rsid w:val="00A32773"/>
    <w:rsid w:val="00A34163"/>
    <w:rsid w:val="00A35312"/>
    <w:rsid w:val="00A409D5"/>
    <w:rsid w:val="00A534BB"/>
    <w:rsid w:val="00A556ED"/>
    <w:rsid w:val="00A82CEF"/>
    <w:rsid w:val="00A9280D"/>
    <w:rsid w:val="00A95550"/>
    <w:rsid w:val="00AA364F"/>
    <w:rsid w:val="00AA3A25"/>
    <w:rsid w:val="00AA5EAD"/>
    <w:rsid w:val="00AC408C"/>
    <w:rsid w:val="00AD0808"/>
    <w:rsid w:val="00AD3D76"/>
    <w:rsid w:val="00AD4792"/>
    <w:rsid w:val="00AF0D9C"/>
    <w:rsid w:val="00AF4F96"/>
    <w:rsid w:val="00B01C12"/>
    <w:rsid w:val="00B45AF0"/>
    <w:rsid w:val="00B50977"/>
    <w:rsid w:val="00B54A3D"/>
    <w:rsid w:val="00B62803"/>
    <w:rsid w:val="00B86360"/>
    <w:rsid w:val="00B932F8"/>
    <w:rsid w:val="00BC326E"/>
    <w:rsid w:val="00BC67F8"/>
    <w:rsid w:val="00BC688D"/>
    <w:rsid w:val="00BD2577"/>
    <w:rsid w:val="00BD3822"/>
    <w:rsid w:val="00BE43E3"/>
    <w:rsid w:val="00BE79AE"/>
    <w:rsid w:val="00C028F0"/>
    <w:rsid w:val="00C46838"/>
    <w:rsid w:val="00C81E0A"/>
    <w:rsid w:val="00C91047"/>
    <w:rsid w:val="00CA7A60"/>
    <w:rsid w:val="00CB0510"/>
    <w:rsid w:val="00CB5A4A"/>
    <w:rsid w:val="00CE7FC6"/>
    <w:rsid w:val="00D0615B"/>
    <w:rsid w:val="00D0704B"/>
    <w:rsid w:val="00D24B6D"/>
    <w:rsid w:val="00D30093"/>
    <w:rsid w:val="00D36732"/>
    <w:rsid w:val="00D37370"/>
    <w:rsid w:val="00D41D30"/>
    <w:rsid w:val="00D56E74"/>
    <w:rsid w:val="00D653E7"/>
    <w:rsid w:val="00D66607"/>
    <w:rsid w:val="00D71968"/>
    <w:rsid w:val="00D90D15"/>
    <w:rsid w:val="00D92EDC"/>
    <w:rsid w:val="00D96167"/>
    <w:rsid w:val="00DA721C"/>
    <w:rsid w:val="00DB0A6A"/>
    <w:rsid w:val="00DB21A0"/>
    <w:rsid w:val="00DD3167"/>
    <w:rsid w:val="00DD36B8"/>
    <w:rsid w:val="00DE61A0"/>
    <w:rsid w:val="00DF022D"/>
    <w:rsid w:val="00DF1306"/>
    <w:rsid w:val="00E0125E"/>
    <w:rsid w:val="00E062B8"/>
    <w:rsid w:val="00E1093C"/>
    <w:rsid w:val="00E174A2"/>
    <w:rsid w:val="00E23ACE"/>
    <w:rsid w:val="00E37DB5"/>
    <w:rsid w:val="00E40DA0"/>
    <w:rsid w:val="00E605FD"/>
    <w:rsid w:val="00E61CE4"/>
    <w:rsid w:val="00E64E6D"/>
    <w:rsid w:val="00E72E2A"/>
    <w:rsid w:val="00E87B3B"/>
    <w:rsid w:val="00E90247"/>
    <w:rsid w:val="00E966A6"/>
    <w:rsid w:val="00EA66DA"/>
    <w:rsid w:val="00EB064F"/>
    <w:rsid w:val="00EC07CD"/>
    <w:rsid w:val="00EC4585"/>
    <w:rsid w:val="00EC5230"/>
    <w:rsid w:val="00ED52BC"/>
    <w:rsid w:val="00ED52CF"/>
    <w:rsid w:val="00EE2F03"/>
    <w:rsid w:val="00EE48F8"/>
    <w:rsid w:val="00EF3686"/>
    <w:rsid w:val="00EF72B0"/>
    <w:rsid w:val="00F2372F"/>
    <w:rsid w:val="00F36C05"/>
    <w:rsid w:val="00F52546"/>
    <w:rsid w:val="00F54287"/>
    <w:rsid w:val="00F557C9"/>
    <w:rsid w:val="00F7499C"/>
    <w:rsid w:val="00F97234"/>
    <w:rsid w:val="00F97EFE"/>
    <w:rsid w:val="00FB1E7D"/>
    <w:rsid w:val="00FB3BCC"/>
    <w:rsid w:val="00FB76A6"/>
    <w:rsid w:val="00FC45AB"/>
    <w:rsid w:val="00FC535F"/>
    <w:rsid w:val="00FE5E21"/>
    <w:rsid w:val="00FF5260"/>
    <w:rsid w:val="01523178"/>
    <w:rsid w:val="01833C49"/>
    <w:rsid w:val="01A71E10"/>
    <w:rsid w:val="02256B54"/>
    <w:rsid w:val="0316622C"/>
    <w:rsid w:val="031742F8"/>
    <w:rsid w:val="033521DD"/>
    <w:rsid w:val="043225D4"/>
    <w:rsid w:val="067B4528"/>
    <w:rsid w:val="06800892"/>
    <w:rsid w:val="068602C1"/>
    <w:rsid w:val="07C020AC"/>
    <w:rsid w:val="09BC411A"/>
    <w:rsid w:val="0CD4093A"/>
    <w:rsid w:val="0D1970E2"/>
    <w:rsid w:val="0D324F37"/>
    <w:rsid w:val="0E3E7D51"/>
    <w:rsid w:val="0F8971C2"/>
    <w:rsid w:val="0FAF6611"/>
    <w:rsid w:val="0FED2244"/>
    <w:rsid w:val="1004341F"/>
    <w:rsid w:val="103D3DB6"/>
    <w:rsid w:val="10B41A8D"/>
    <w:rsid w:val="11EE42C1"/>
    <w:rsid w:val="13515C02"/>
    <w:rsid w:val="13EE1443"/>
    <w:rsid w:val="14F27A12"/>
    <w:rsid w:val="158C172C"/>
    <w:rsid w:val="165019A1"/>
    <w:rsid w:val="16DA4D7C"/>
    <w:rsid w:val="17920903"/>
    <w:rsid w:val="17F808BC"/>
    <w:rsid w:val="18B10E82"/>
    <w:rsid w:val="19A518B5"/>
    <w:rsid w:val="19C97B9B"/>
    <w:rsid w:val="1A0D19E3"/>
    <w:rsid w:val="1A8E4CB9"/>
    <w:rsid w:val="1AF013E7"/>
    <w:rsid w:val="1C3B5CE8"/>
    <w:rsid w:val="1C7615AF"/>
    <w:rsid w:val="1D292936"/>
    <w:rsid w:val="1DDF57B1"/>
    <w:rsid w:val="1E167EC9"/>
    <w:rsid w:val="1E4119A3"/>
    <w:rsid w:val="1EDE471A"/>
    <w:rsid w:val="1EE514C0"/>
    <w:rsid w:val="202371F5"/>
    <w:rsid w:val="20A95FF2"/>
    <w:rsid w:val="21BF3A1E"/>
    <w:rsid w:val="222A4E24"/>
    <w:rsid w:val="22475E6A"/>
    <w:rsid w:val="22D44755"/>
    <w:rsid w:val="22DB52DB"/>
    <w:rsid w:val="23B8018D"/>
    <w:rsid w:val="24CA6DAB"/>
    <w:rsid w:val="26024D1F"/>
    <w:rsid w:val="263827E1"/>
    <w:rsid w:val="26E02AAE"/>
    <w:rsid w:val="27451C7A"/>
    <w:rsid w:val="27586B4F"/>
    <w:rsid w:val="276A4F41"/>
    <w:rsid w:val="28243EC5"/>
    <w:rsid w:val="28F56321"/>
    <w:rsid w:val="29372B6A"/>
    <w:rsid w:val="297F128C"/>
    <w:rsid w:val="2A682D59"/>
    <w:rsid w:val="2AC96C11"/>
    <w:rsid w:val="2B230073"/>
    <w:rsid w:val="2BD40774"/>
    <w:rsid w:val="2C2A0C84"/>
    <w:rsid w:val="2C580AC5"/>
    <w:rsid w:val="2D41060E"/>
    <w:rsid w:val="2D8639BE"/>
    <w:rsid w:val="2DE31D95"/>
    <w:rsid w:val="31140B1E"/>
    <w:rsid w:val="31E056A3"/>
    <w:rsid w:val="321D6081"/>
    <w:rsid w:val="339708CB"/>
    <w:rsid w:val="341B3ACA"/>
    <w:rsid w:val="34506F69"/>
    <w:rsid w:val="34E03571"/>
    <w:rsid w:val="34F608B3"/>
    <w:rsid w:val="356F5109"/>
    <w:rsid w:val="36495389"/>
    <w:rsid w:val="36763984"/>
    <w:rsid w:val="36B16380"/>
    <w:rsid w:val="36EF73B8"/>
    <w:rsid w:val="37C17A16"/>
    <w:rsid w:val="38DC725D"/>
    <w:rsid w:val="39BD559E"/>
    <w:rsid w:val="3A5166D4"/>
    <w:rsid w:val="3A8E7E10"/>
    <w:rsid w:val="3B5B34E5"/>
    <w:rsid w:val="3B7000CA"/>
    <w:rsid w:val="3B872A81"/>
    <w:rsid w:val="3C33615D"/>
    <w:rsid w:val="3D3D3B45"/>
    <w:rsid w:val="3D8F2DD0"/>
    <w:rsid w:val="3DBF199A"/>
    <w:rsid w:val="3DD340B9"/>
    <w:rsid w:val="3E494DEE"/>
    <w:rsid w:val="3E567DC0"/>
    <w:rsid w:val="3F8A573A"/>
    <w:rsid w:val="404236E7"/>
    <w:rsid w:val="41871DFC"/>
    <w:rsid w:val="41BA30FF"/>
    <w:rsid w:val="41DE7B12"/>
    <w:rsid w:val="42CC5ED7"/>
    <w:rsid w:val="44520FC3"/>
    <w:rsid w:val="45592084"/>
    <w:rsid w:val="455F7787"/>
    <w:rsid w:val="45661EE9"/>
    <w:rsid w:val="45C5484A"/>
    <w:rsid w:val="46844192"/>
    <w:rsid w:val="46C81140"/>
    <w:rsid w:val="47214FCB"/>
    <w:rsid w:val="479029C9"/>
    <w:rsid w:val="47BA3637"/>
    <w:rsid w:val="47DC60E0"/>
    <w:rsid w:val="48AB7D67"/>
    <w:rsid w:val="48D43D0B"/>
    <w:rsid w:val="49A84D3A"/>
    <w:rsid w:val="49BB0A0E"/>
    <w:rsid w:val="4A873352"/>
    <w:rsid w:val="4AA619BE"/>
    <w:rsid w:val="4B4F0F98"/>
    <w:rsid w:val="4C3861AE"/>
    <w:rsid w:val="4C456614"/>
    <w:rsid w:val="4CF15E1B"/>
    <w:rsid w:val="4E476333"/>
    <w:rsid w:val="4EA6753E"/>
    <w:rsid w:val="4EC609D6"/>
    <w:rsid w:val="4F3A18BA"/>
    <w:rsid w:val="4F4505DE"/>
    <w:rsid w:val="4F655C57"/>
    <w:rsid w:val="5099544F"/>
    <w:rsid w:val="52FA324D"/>
    <w:rsid w:val="54680B31"/>
    <w:rsid w:val="553C3930"/>
    <w:rsid w:val="555226CF"/>
    <w:rsid w:val="5566283C"/>
    <w:rsid w:val="556F068E"/>
    <w:rsid w:val="561B049F"/>
    <w:rsid w:val="56A86F5E"/>
    <w:rsid w:val="56DB2FED"/>
    <w:rsid w:val="572901F9"/>
    <w:rsid w:val="57502792"/>
    <w:rsid w:val="58933439"/>
    <w:rsid w:val="59342AFA"/>
    <w:rsid w:val="59347D4B"/>
    <w:rsid w:val="593E37F8"/>
    <w:rsid w:val="594A24C6"/>
    <w:rsid w:val="59A42F96"/>
    <w:rsid w:val="59C75C70"/>
    <w:rsid w:val="5AD109C4"/>
    <w:rsid w:val="5B0C1763"/>
    <w:rsid w:val="5B6F0137"/>
    <w:rsid w:val="5CA446D1"/>
    <w:rsid w:val="5CE132A0"/>
    <w:rsid w:val="5CE33C45"/>
    <w:rsid w:val="5D0E726A"/>
    <w:rsid w:val="5D6839D9"/>
    <w:rsid w:val="5DF613F0"/>
    <w:rsid w:val="5E3638C1"/>
    <w:rsid w:val="5E702300"/>
    <w:rsid w:val="5ED11229"/>
    <w:rsid w:val="5FFD0677"/>
    <w:rsid w:val="60815EF6"/>
    <w:rsid w:val="60D22317"/>
    <w:rsid w:val="61A44428"/>
    <w:rsid w:val="623E2602"/>
    <w:rsid w:val="624864D0"/>
    <w:rsid w:val="62B86220"/>
    <w:rsid w:val="63AB1A91"/>
    <w:rsid w:val="649350CB"/>
    <w:rsid w:val="64985112"/>
    <w:rsid w:val="64AA7FA4"/>
    <w:rsid w:val="65AA62CA"/>
    <w:rsid w:val="65EA3E81"/>
    <w:rsid w:val="66B73971"/>
    <w:rsid w:val="682F4B72"/>
    <w:rsid w:val="683A3DA4"/>
    <w:rsid w:val="68E21877"/>
    <w:rsid w:val="69211571"/>
    <w:rsid w:val="6AA52E83"/>
    <w:rsid w:val="6AE624E5"/>
    <w:rsid w:val="6B2736E1"/>
    <w:rsid w:val="6B642ABC"/>
    <w:rsid w:val="6C7147F8"/>
    <w:rsid w:val="6CC228EE"/>
    <w:rsid w:val="6D4E42D0"/>
    <w:rsid w:val="6DBC3081"/>
    <w:rsid w:val="6E557D4C"/>
    <w:rsid w:val="6EFA0D3D"/>
    <w:rsid w:val="6F0C2032"/>
    <w:rsid w:val="6FB24DAE"/>
    <w:rsid w:val="70214417"/>
    <w:rsid w:val="706C40BB"/>
    <w:rsid w:val="7087396C"/>
    <w:rsid w:val="710B2ABB"/>
    <w:rsid w:val="71591C12"/>
    <w:rsid w:val="72500417"/>
    <w:rsid w:val="729A6193"/>
    <w:rsid w:val="74A63FAF"/>
    <w:rsid w:val="75145206"/>
    <w:rsid w:val="760502BB"/>
    <w:rsid w:val="776D72CE"/>
    <w:rsid w:val="78397B5B"/>
    <w:rsid w:val="78861E4A"/>
    <w:rsid w:val="788D0762"/>
    <w:rsid w:val="79261A4E"/>
    <w:rsid w:val="79564319"/>
    <w:rsid w:val="7A6A7B99"/>
    <w:rsid w:val="7A9A27EC"/>
    <w:rsid w:val="7B680971"/>
    <w:rsid w:val="7BEA6E15"/>
    <w:rsid w:val="7C242DE5"/>
    <w:rsid w:val="7CD74944"/>
    <w:rsid w:val="7CEF1D89"/>
    <w:rsid w:val="7D3F1990"/>
    <w:rsid w:val="7D412278"/>
    <w:rsid w:val="7EC800F3"/>
    <w:rsid w:val="7F162A2B"/>
    <w:rsid w:val="7F180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customStyle="1" w:styleId="2">
    <w:name w:val="列出段落1"/>
    <w:qFormat/>
    <w:uiPriority w:val="34"/>
    <w:pPr>
      <w:ind w:firstLine="420"/>
    </w:pPr>
    <w:rPr>
      <w:rFonts w:ascii="宋体" w:hAnsi="宋体" w:eastAsia="宋体" w:cs="宋体"/>
      <w:color w:val="000000"/>
      <w:kern w:val="2"/>
      <w:sz w:val="24"/>
      <w:szCs w:val="24"/>
      <w:lang w:val="en-US" w:eastAsia="zh-CN" w:bidi="ar-SA"/>
    </w:rPr>
  </w:style>
  <w:style w:type="paragraph" w:styleId="4">
    <w:name w:val="annotation text"/>
    <w:basedOn w:val="1"/>
    <w:unhideWhenUsed/>
    <w:qFormat/>
    <w:uiPriority w:val="0"/>
    <w:pPr>
      <w:jc w:val="left"/>
    </w:pPr>
  </w:style>
  <w:style w:type="paragraph" w:styleId="5">
    <w:name w:val="Balloon Text"/>
    <w:basedOn w:val="1"/>
    <w:link w:val="15"/>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spacing w:before="100" w:beforeAutospacing="1" w:after="100" w:afterAutospacing="1"/>
      <w:jc w:val="left"/>
    </w:pPr>
    <w:rPr>
      <w:rFonts w:cs="Times New Roman"/>
      <w:kern w:val="0"/>
      <w:sz w:val="24"/>
      <w:szCs w:val="20"/>
    </w:rPr>
  </w:style>
  <w:style w:type="table" w:styleId="10">
    <w:name w:val="Table Grid"/>
    <w:basedOn w:val="9"/>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rPr>
  </w:style>
  <w:style w:type="character" w:styleId="13">
    <w:name w:val="Hyperlink"/>
    <w:unhideWhenUsed/>
    <w:qFormat/>
    <w:uiPriority w:val="99"/>
    <w:rPr>
      <w:color w:val="0000FF"/>
      <w:u w:val="none"/>
    </w:rPr>
  </w:style>
  <w:style w:type="character" w:customStyle="1" w:styleId="14">
    <w:name w:val="标题 1 字符"/>
    <w:link w:val="3"/>
    <w:qFormat/>
    <w:uiPriority w:val="9"/>
    <w:rPr>
      <w:b/>
      <w:bCs/>
      <w:kern w:val="44"/>
      <w:sz w:val="44"/>
      <w:szCs w:val="44"/>
    </w:rPr>
  </w:style>
  <w:style w:type="character" w:customStyle="1" w:styleId="15">
    <w:name w:val="批注框文本 字符"/>
    <w:link w:val="5"/>
    <w:semiHidden/>
    <w:qFormat/>
    <w:uiPriority w:val="99"/>
    <w:rPr>
      <w:sz w:val="18"/>
      <w:szCs w:val="18"/>
    </w:rPr>
  </w:style>
  <w:style w:type="character" w:customStyle="1" w:styleId="16">
    <w:name w:val="页脚 字符1"/>
    <w:link w:val="6"/>
    <w:semiHidden/>
    <w:qFormat/>
    <w:uiPriority w:val="99"/>
    <w:rPr>
      <w:sz w:val="18"/>
      <w:szCs w:val="18"/>
    </w:rPr>
  </w:style>
  <w:style w:type="character" w:customStyle="1" w:styleId="17">
    <w:name w:val="页眉 字符"/>
    <w:link w:val="7"/>
    <w:semiHidden/>
    <w:qFormat/>
    <w:uiPriority w:val="99"/>
    <w:rPr>
      <w:sz w:val="18"/>
      <w:szCs w:val="18"/>
    </w:rPr>
  </w:style>
  <w:style w:type="character" w:customStyle="1" w:styleId="18">
    <w:name w:val="_Style 17"/>
    <w:unhideWhenUsed/>
    <w:qFormat/>
    <w:uiPriority w:val="99"/>
    <w:rPr>
      <w:color w:val="605E5C"/>
      <w:shd w:val="clear" w:color="auto" w:fill="E1DFDD"/>
    </w:rPr>
  </w:style>
  <w:style w:type="character" w:customStyle="1" w:styleId="19">
    <w:name w:val="页脚 字符"/>
    <w:qFormat/>
    <w:uiPriority w:val="99"/>
  </w:style>
  <w:style w:type="paragraph" w:customStyle="1" w:styleId="20">
    <w:name w:val="默认段落字体 Para Char Char Char Char Char Char Char"/>
    <w:basedOn w:val="1"/>
    <w:qFormat/>
    <w:uiPriority w:val="0"/>
    <w:pPr>
      <w:adjustRightInd w:val="0"/>
      <w:spacing w:line="360" w:lineRule="auto"/>
    </w:pPr>
    <w:rPr>
      <w:rFonts w:cs="Times New Roman"/>
      <w:szCs w:val="20"/>
    </w:rPr>
  </w:style>
  <w:style w:type="table" w:customStyle="1" w:styleId="21">
    <w:name w:val="网格型1"/>
    <w:basedOn w:val="9"/>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_Style 21"/>
    <w:unhideWhenUsed/>
    <w:qFormat/>
    <w:uiPriority w:val="99"/>
    <w:rPr>
      <w:rFonts w:ascii="Times New Roman" w:hAnsi="Times New Roman"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508</Words>
  <Characters>2899</Characters>
  <Lines>24</Lines>
  <Paragraphs>6</Paragraphs>
  <TotalTime>35</TotalTime>
  <ScaleCrop>false</ScaleCrop>
  <LinksUpToDate>false</LinksUpToDate>
  <CharactersWithSpaces>3401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2022-09-28T07:51:00Z</dcterms:created>
  <dc:creator>XXB-CH</dc:creator>
  <cp:lastModifiedBy>吴琼</cp:lastModifiedBy>
  <cp:lastPrinted>2023-10-24T08:22:00Z</cp:lastPrinted>
  <dcterms:modified xsi:type="dcterms:W3CDTF">2023-10-26T02:27:37Z</dcterms:modified>
  <dc:title>“发现·最美广东”第五届广东大中专学生_x000b_书画艺术作品大赛活动方案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AB8657F2934A4CEA945C424C8FDA7419_13</vt:lpwstr>
  </property>
  <property fmtid="{D5CDD505-2E9C-101B-9397-08002B2CF9AE}" pid="4" name="KSOSaveFontToCloudKey">
    <vt:lpwstr>24671093_embed</vt:lpwstr>
  </property>
</Properties>
</file>