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F7" w:rsidRPr="00F91FF7" w:rsidRDefault="00F91FF7" w:rsidP="00F91FF7">
      <w:pPr>
        <w:widowControl/>
        <w:jc w:val="left"/>
        <w:rPr>
          <w:rFonts w:ascii="宋体" w:eastAsia="宋体" w:hAnsi="宋体" w:cs="宋体"/>
          <w:kern w:val="0"/>
          <w:sz w:val="24"/>
          <w:szCs w:val="24"/>
        </w:rPr>
      </w:pPr>
      <w:bookmarkStart w:id="0" w:name="_GoBack"/>
      <w:r w:rsidRPr="00F91FF7">
        <w:rPr>
          <w:rFonts w:ascii="宋体" w:eastAsia="宋体" w:hAnsi="宋体" w:cs="宋体"/>
          <w:kern w:val="0"/>
          <w:sz w:val="24"/>
          <w:szCs w:val="24"/>
        </w:rPr>
        <w:t>关于征集2020~2021年度粤</w:t>
      </w:r>
      <w:proofErr w:type="gramStart"/>
      <w:r w:rsidRPr="00F91FF7">
        <w:rPr>
          <w:rFonts w:ascii="宋体" w:eastAsia="宋体" w:hAnsi="宋体" w:cs="宋体"/>
          <w:kern w:val="0"/>
          <w:sz w:val="24"/>
          <w:szCs w:val="24"/>
        </w:rPr>
        <w:t>桂科技</w:t>
      </w:r>
      <w:proofErr w:type="gramEnd"/>
      <w:r w:rsidRPr="00F91FF7">
        <w:rPr>
          <w:rFonts w:ascii="宋体" w:eastAsia="宋体" w:hAnsi="宋体" w:cs="宋体"/>
          <w:kern w:val="0"/>
          <w:sz w:val="24"/>
          <w:szCs w:val="24"/>
        </w:rPr>
        <w:t>合作基础与应用基础研究联合基金项目指南建议的通知</w:t>
      </w:r>
    </w:p>
    <w:bookmarkEnd w:id="0"/>
    <w:p w:rsidR="00F91FF7" w:rsidRPr="00F91FF7" w:rsidRDefault="00F91FF7" w:rsidP="00F91FF7">
      <w:pPr>
        <w:widowControl/>
        <w:jc w:val="left"/>
        <w:rPr>
          <w:rFonts w:ascii="宋体" w:eastAsia="宋体" w:hAnsi="宋体" w:cs="宋体"/>
          <w:kern w:val="0"/>
          <w:sz w:val="24"/>
          <w:szCs w:val="24"/>
        </w:rPr>
      </w:pPr>
      <w:r w:rsidRPr="00F91FF7">
        <w:rPr>
          <w:rFonts w:ascii="宋体" w:eastAsia="宋体" w:hAnsi="宋体" w:cs="宋体"/>
          <w:kern w:val="0"/>
          <w:sz w:val="24"/>
          <w:szCs w:val="24"/>
        </w:rPr>
        <w:t xml:space="preserve">发布机构：广东省科学技术厅 发布时间：2020-07-01 15:00 </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各有关单位：</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为深入贯彻落实国家有关粤港澳大湾区、珠江-西江经济带发展规划战略部署要求，加强粤</w:t>
      </w:r>
      <w:proofErr w:type="gramStart"/>
      <w:r w:rsidRPr="00F91FF7">
        <w:rPr>
          <w:rFonts w:ascii="宋体" w:eastAsia="宋体" w:hAnsi="宋体" w:cs="宋体"/>
          <w:kern w:val="0"/>
          <w:sz w:val="24"/>
          <w:szCs w:val="24"/>
        </w:rPr>
        <w:t>桂科技</w:t>
      </w:r>
      <w:proofErr w:type="gramEnd"/>
      <w:r w:rsidRPr="00F91FF7">
        <w:rPr>
          <w:rFonts w:ascii="宋体" w:eastAsia="宋体" w:hAnsi="宋体" w:cs="宋体"/>
          <w:kern w:val="0"/>
          <w:sz w:val="24"/>
          <w:szCs w:val="24"/>
        </w:rPr>
        <w:t>合作协同联动，根据《广西壮族自治区科技厅 广东省科技厅科技合作协议》《广西壮族自治区科技厅 广东省科技厅加快粤桂合作特别试验区协同创新发展行动计划》要求，两省区科技厅自2020年起设立粤</w:t>
      </w:r>
      <w:proofErr w:type="gramStart"/>
      <w:r w:rsidRPr="00F91FF7">
        <w:rPr>
          <w:rFonts w:ascii="宋体" w:eastAsia="宋体" w:hAnsi="宋体" w:cs="宋体"/>
          <w:kern w:val="0"/>
          <w:sz w:val="24"/>
          <w:szCs w:val="24"/>
        </w:rPr>
        <w:t>桂科技</w:t>
      </w:r>
      <w:proofErr w:type="gramEnd"/>
      <w:r w:rsidRPr="00F91FF7">
        <w:rPr>
          <w:rFonts w:ascii="宋体" w:eastAsia="宋体" w:hAnsi="宋体" w:cs="宋体"/>
          <w:kern w:val="0"/>
          <w:sz w:val="24"/>
          <w:szCs w:val="24"/>
        </w:rPr>
        <w:t>合作联合资金（以下简称粤桂联合基金），支持两省区开展基础与应用基础研究合作。为做好粤桂联合基金组织实施工作，现面向两省区高校、科研院所及有关单位公开征集2020</w:t>
      </w:r>
      <w:r w:rsidRPr="00F91FF7">
        <w:rPr>
          <w:rFonts w:ascii="宋体" w:eastAsia="宋体" w:hAnsi="宋体" w:cs="宋体"/>
          <w:b/>
          <w:bCs/>
          <w:kern w:val="0"/>
          <w:sz w:val="24"/>
          <w:szCs w:val="24"/>
        </w:rPr>
        <w:t>~</w:t>
      </w:r>
      <w:r w:rsidRPr="00F91FF7">
        <w:rPr>
          <w:rFonts w:ascii="宋体" w:eastAsia="宋体" w:hAnsi="宋体" w:cs="宋体"/>
          <w:kern w:val="0"/>
          <w:sz w:val="24"/>
          <w:szCs w:val="24"/>
        </w:rPr>
        <w:t>2021年度粤桂联合基金项目申报指南建议。有关要求如下：</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w:t>
      </w:r>
      <w:r w:rsidRPr="00F91FF7">
        <w:rPr>
          <w:rFonts w:ascii="宋体" w:eastAsia="宋体" w:hAnsi="宋体" w:cs="宋体"/>
          <w:b/>
          <w:bCs/>
          <w:kern w:val="0"/>
          <w:sz w:val="24"/>
          <w:szCs w:val="24"/>
        </w:rPr>
        <w:t>一、指南建议方向</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粤桂联合基金重点支持两省区科研人员合力围绕粤港澳大湾区、珠江-西江经济带建设以及粤</w:t>
      </w:r>
      <w:proofErr w:type="gramStart"/>
      <w:r w:rsidRPr="00F91FF7">
        <w:rPr>
          <w:rFonts w:ascii="宋体" w:eastAsia="宋体" w:hAnsi="宋体" w:cs="宋体"/>
          <w:kern w:val="0"/>
          <w:sz w:val="24"/>
          <w:szCs w:val="24"/>
        </w:rPr>
        <w:t>桂产业</w:t>
      </w:r>
      <w:proofErr w:type="gramEnd"/>
      <w:r w:rsidRPr="00F91FF7">
        <w:rPr>
          <w:rFonts w:ascii="宋体" w:eastAsia="宋体" w:hAnsi="宋体" w:cs="宋体"/>
          <w:kern w:val="0"/>
          <w:sz w:val="24"/>
          <w:szCs w:val="24"/>
        </w:rPr>
        <w:t>创新发展中共同面临的关键科学问题和技术难题，开展基础与应用基础研究。粤桂联合基金指南建议内容以需求牵引、突破瓶颈为目标提出科学问题，重点围绕信息科学、材料科学、资源环境、生命科学、工程科学、医学科学等六大领域，聚焦相关战略新兴产业或重点产业提出建议。</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w:t>
      </w:r>
      <w:r w:rsidRPr="00F91FF7">
        <w:rPr>
          <w:rFonts w:ascii="宋体" w:eastAsia="宋体" w:hAnsi="宋体" w:cs="宋体"/>
          <w:b/>
          <w:bCs/>
          <w:kern w:val="0"/>
          <w:sz w:val="24"/>
          <w:szCs w:val="24"/>
        </w:rPr>
        <w:t>二、项目类型和强度设置</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粤桂联合基金设“重点项目”和“面上项目”两类，重点项目资助强度为80万元/项，面上项目资助强度为20万元/项，请根据项目资助强度合理提出指南建议。广东省科技厅和广西壮族自治区科技厅通过政府网站同时发布指南建议征集通知。</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w:t>
      </w:r>
      <w:r w:rsidRPr="00F91FF7">
        <w:rPr>
          <w:rFonts w:ascii="宋体" w:eastAsia="宋体" w:hAnsi="宋体" w:cs="宋体"/>
          <w:b/>
          <w:bCs/>
          <w:kern w:val="0"/>
          <w:sz w:val="24"/>
          <w:szCs w:val="24"/>
        </w:rPr>
        <w:t>三、指南建议内容</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（一）项目提出的依据和必要性。</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（二）项目的科学目标、核心科学问题、拟开展的主要研究内容。</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（三）预期可能取得的突破性进展。</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（四）国内已有的工作基础及在该领域所处的位置，研究队伍状况（具备较好的研究工作积累和平台条件，具有一定规模的研究队伍）。</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（五）所提指南建议内容不能与近年来已获得支持的国家和省市科研项目内容重复，且能体现粤</w:t>
      </w:r>
      <w:proofErr w:type="gramStart"/>
      <w:r w:rsidRPr="00F91FF7">
        <w:rPr>
          <w:rFonts w:ascii="宋体" w:eastAsia="宋体" w:hAnsi="宋体" w:cs="宋体"/>
          <w:kern w:val="0"/>
          <w:sz w:val="24"/>
          <w:szCs w:val="24"/>
        </w:rPr>
        <w:t>桂合作</w:t>
      </w:r>
      <w:proofErr w:type="gramEnd"/>
      <w:r w:rsidRPr="00F91FF7">
        <w:rPr>
          <w:rFonts w:ascii="宋体" w:eastAsia="宋体" w:hAnsi="宋体" w:cs="宋体"/>
          <w:kern w:val="0"/>
          <w:sz w:val="24"/>
          <w:szCs w:val="24"/>
        </w:rPr>
        <w:t>的优势和特色。</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w:t>
      </w:r>
      <w:r w:rsidRPr="00F91FF7">
        <w:rPr>
          <w:rFonts w:ascii="宋体" w:eastAsia="宋体" w:hAnsi="宋体" w:cs="宋体"/>
          <w:b/>
          <w:bCs/>
          <w:kern w:val="0"/>
          <w:sz w:val="24"/>
          <w:szCs w:val="24"/>
        </w:rPr>
        <w:t>四、报送要求</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lastRenderedPageBreak/>
        <w:t xml:space="preserve">　　（一）指南建议应由粤桂双方拟合作单位共同提出。</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（二）各单位推荐的“重点项目”和“面上项目”指南建议一般均不超过3项。</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三）广东单位牵头提出的建议报送至广东省基础与应用基础研究基金委员会；广西单位牵头提出的建议报送至广西壮族自治区科技厅。请广东牵头单位汇总本单位指南建议后，于2020年7月20日24:00前提交盖章扫描公函及指南建议表电子版。</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（四）联系人及联系方式：</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1.省基金委：王　</w:t>
      </w:r>
      <w:proofErr w:type="gramStart"/>
      <w:r w:rsidRPr="00F91FF7">
        <w:rPr>
          <w:rFonts w:ascii="宋体" w:eastAsia="宋体" w:hAnsi="宋体" w:cs="宋体"/>
          <w:kern w:val="0"/>
          <w:sz w:val="24"/>
          <w:szCs w:val="24"/>
        </w:rPr>
        <w:t>倩</w:t>
      </w:r>
      <w:proofErr w:type="gramEnd"/>
      <w:r w:rsidRPr="00F91FF7">
        <w:rPr>
          <w:rFonts w:ascii="宋体" w:eastAsia="宋体" w:hAnsi="宋体" w:cs="宋体"/>
          <w:kern w:val="0"/>
          <w:sz w:val="24"/>
          <w:szCs w:val="24"/>
        </w:rPr>
        <w:t>，020-83163287</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2.省科技厅：杨保志，020-83163862</w:t>
      </w: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附件：1.</w:t>
      </w:r>
      <w:hyperlink r:id="rId4" w:tgtFrame="_blank" w:tooltip="广东公函模板" w:history="1">
        <w:r w:rsidRPr="00F91FF7">
          <w:rPr>
            <w:rFonts w:ascii="宋体" w:eastAsia="宋体" w:hAnsi="宋体" w:cs="宋体"/>
            <w:color w:val="0000FF"/>
            <w:kern w:val="0"/>
            <w:sz w:val="24"/>
            <w:szCs w:val="24"/>
            <w:u w:val="single"/>
          </w:rPr>
          <w:t>广东公函模板</w:t>
        </w:r>
      </w:hyperlink>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xml:space="preserve">　　　　　2.</w:t>
      </w:r>
      <w:hyperlink r:id="rId5" w:tgtFrame="_blank" w:tooltip="2020~2021年度粤桂科技合作基础与应用基础研究联合基金项目指南建议表" w:history="1">
        <w:r w:rsidRPr="00F91FF7">
          <w:rPr>
            <w:rFonts w:ascii="宋体" w:eastAsia="宋体" w:hAnsi="宋体" w:cs="宋体"/>
            <w:color w:val="0000FF"/>
            <w:kern w:val="0"/>
            <w:sz w:val="24"/>
            <w:szCs w:val="24"/>
            <w:u w:val="single"/>
          </w:rPr>
          <w:t>2020~2021年度粤</w:t>
        </w:r>
        <w:proofErr w:type="gramStart"/>
        <w:r w:rsidRPr="00F91FF7">
          <w:rPr>
            <w:rFonts w:ascii="宋体" w:eastAsia="宋体" w:hAnsi="宋体" w:cs="宋体"/>
            <w:color w:val="0000FF"/>
            <w:kern w:val="0"/>
            <w:sz w:val="24"/>
            <w:szCs w:val="24"/>
            <w:u w:val="single"/>
          </w:rPr>
          <w:t>桂科技</w:t>
        </w:r>
        <w:proofErr w:type="gramEnd"/>
        <w:r w:rsidRPr="00F91FF7">
          <w:rPr>
            <w:rFonts w:ascii="宋体" w:eastAsia="宋体" w:hAnsi="宋体" w:cs="宋体"/>
            <w:color w:val="0000FF"/>
            <w:kern w:val="0"/>
            <w:sz w:val="24"/>
            <w:szCs w:val="24"/>
            <w:u w:val="single"/>
          </w:rPr>
          <w:t>合作基础与应用基础研究联合基金项目指南建议表</w:t>
        </w:r>
      </w:hyperlink>
    </w:p>
    <w:p w:rsidR="00F91FF7" w:rsidRPr="00F91FF7" w:rsidRDefault="00F91FF7" w:rsidP="00F91FF7">
      <w:pPr>
        <w:widowControl/>
        <w:spacing w:before="100" w:beforeAutospacing="1" w:after="100" w:afterAutospacing="1"/>
        <w:jc w:val="left"/>
        <w:rPr>
          <w:rFonts w:ascii="宋体" w:eastAsia="宋体" w:hAnsi="宋体" w:cs="宋体"/>
          <w:kern w:val="0"/>
          <w:sz w:val="24"/>
          <w:szCs w:val="24"/>
        </w:rPr>
      </w:pPr>
      <w:r w:rsidRPr="00F91FF7">
        <w:rPr>
          <w:rFonts w:ascii="宋体" w:eastAsia="宋体" w:hAnsi="宋体" w:cs="宋体"/>
          <w:kern w:val="0"/>
          <w:sz w:val="24"/>
          <w:szCs w:val="24"/>
        </w:rPr>
        <w:t> </w:t>
      </w:r>
    </w:p>
    <w:p w:rsidR="00F91FF7" w:rsidRPr="00F91FF7" w:rsidRDefault="00F91FF7" w:rsidP="00F91FF7">
      <w:pPr>
        <w:widowControl/>
        <w:spacing w:before="100" w:beforeAutospacing="1" w:after="100" w:afterAutospacing="1"/>
        <w:jc w:val="right"/>
        <w:rPr>
          <w:rFonts w:ascii="宋体" w:eastAsia="宋体" w:hAnsi="宋体" w:cs="宋体"/>
          <w:kern w:val="0"/>
          <w:sz w:val="24"/>
          <w:szCs w:val="24"/>
        </w:rPr>
      </w:pPr>
      <w:r w:rsidRPr="00F91FF7">
        <w:rPr>
          <w:rFonts w:ascii="宋体" w:eastAsia="宋体" w:hAnsi="宋体" w:cs="宋体"/>
          <w:kern w:val="0"/>
          <w:sz w:val="24"/>
          <w:szCs w:val="24"/>
        </w:rPr>
        <w:t xml:space="preserve">　　广东省科学技术厅</w:t>
      </w:r>
    </w:p>
    <w:p w:rsidR="00F91FF7" w:rsidRPr="00F91FF7" w:rsidRDefault="00F91FF7" w:rsidP="00F91FF7">
      <w:pPr>
        <w:widowControl/>
        <w:spacing w:before="100" w:beforeAutospacing="1" w:after="100" w:afterAutospacing="1"/>
        <w:jc w:val="right"/>
        <w:rPr>
          <w:rFonts w:ascii="宋体" w:eastAsia="宋体" w:hAnsi="宋体" w:cs="宋体"/>
          <w:kern w:val="0"/>
          <w:sz w:val="24"/>
          <w:szCs w:val="24"/>
        </w:rPr>
      </w:pPr>
      <w:r w:rsidRPr="00F91FF7">
        <w:rPr>
          <w:rFonts w:ascii="宋体" w:eastAsia="宋体" w:hAnsi="宋体" w:cs="宋体"/>
          <w:kern w:val="0"/>
          <w:sz w:val="24"/>
          <w:szCs w:val="24"/>
        </w:rPr>
        <w:t xml:space="preserve">　　                        2020年7月1日</w:t>
      </w:r>
    </w:p>
    <w:p w:rsidR="00143602" w:rsidRDefault="00143602"/>
    <w:sectPr w:rsidR="00143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F7"/>
    <w:rsid w:val="00143602"/>
    <w:rsid w:val="00F9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42F6-5F27-4144-9F13-E51589C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prop">
    <w:name w:val="article-prop"/>
    <w:basedOn w:val="a0"/>
    <w:rsid w:val="00F91FF7"/>
  </w:style>
  <w:style w:type="paragraph" w:styleId="a3">
    <w:name w:val="Normal (Web)"/>
    <w:basedOn w:val="a"/>
    <w:uiPriority w:val="99"/>
    <w:semiHidden/>
    <w:unhideWhenUsed/>
    <w:rsid w:val="00F91F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1FF7"/>
    <w:rPr>
      <w:b/>
      <w:bCs/>
    </w:rPr>
  </w:style>
  <w:style w:type="character" w:styleId="a5">
    <w:name w:val="Hyperlink"/>
    <w:basedOn w:val="a0"/>
    <w:uiPriority w:val="99"/>
    <w:semiHidden/>
    <w:unhideWhenUsed/>
    <w:rsid w:val="00F91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3642">
      <w:bodyDiv w:val="1"/>
      <w:marLeft w:val="0"/>
      <w:marRight w:val="0"/>
      <w:marTop w:val="0"/>
      <w:marBottom w:val="0"/>
      <w:divBdr>
        <w:top w:val="none" w:sz="0" w:space="0" w:color="auto"/>
        <w:left w:val="none" w:sz="0" w:space="0" w:color="auto"/>
        <w:bottom w:val="none" w:sz="0" w:space="0" w:color="auto"/>
        <w:right w:val="none" w:sz="0" w:space="0" w:color="auto"/>
      </w:divBdr>
      <w:divsChild>
        <w:div w:id="1547915355">
          <w:marLeft w:val="0"/>
          <w:marRight w:val="0"/>
          <w:marTop w:val="0"/>
          <w:marBottom w:val="0"/>
          <w:divBdr>
            <w:top w:val="none" w:sz="0" w:space="0" w:color="auto"/>
            <w:left w:val="none" w:sz="0" w:space="0" w:color="auto"/>
            <w:bottom w:val="none" w:sz="0" w:space="0" w:color="auto"/>
            <w:right w:val="none" w:sz="0" w:space="0" w:color="auto"/>
          </w:divBdr>
        </w:div>
        <w:div w:id="1193569289">
          <w:marLeft w:val="0"/>
          <w:marRight w:val="0"/>
          <w:marTop w:val="0"/>
          <w:marBottom w:val="0"/>
          <w:divBdr>
            <w:top w:val="none" w:sz="0" w:space="0" w:color="auto"/>
            <w:left w:val="none" w:sz="0" w:space="0" w:color="auto"/>
            <w:bottom w:val="none" w:sz="0" w:space="0" w:color="auto"/>
            <w:right w:val="none" w:sz="0" w:space="0" w:color="auto"/>
          </w:divBdr>
        </w:div>
        <w:div w:id="92846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tc.gd.gov.cn/hdjlpt/yjzj/api/attachments/view/95652a689a9fc21f115c3b8aad44ae00" TargetMode="External"/><Relationship Id="rId4" Type="http://schemas.openxmlformats.org/officeDocument/2006/relationships/hyperlink" Target="http://gdstc.gd.gov.cn/hdjlpt/yjzj/api/attachments/view/fe2cda2490a2d441c2cd51f9be9275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2020-07-02T07:04:00Z</dcterms:created>
  <dcterms:modified xsi:type="dcterms:W3CDTF">2020-07-02T07:07:00Z</dcterms:modified>
</cp:coreProperties>
</file>