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140B1" w14:textId="77777777" w:rsidR="006A7FB6" w:rsidRPr="006A7FB6" w:rsidRDefault="006A7FB6" w:rsidP="006A7FB6">
      <w:pPr>
        <w:adjustRightInd w:val="0"/>
        <w:snapToGrid w:val="0"/>
        <w:jc w:val="center"/>
        <w:rPr>
          <w:rFonts w:ascii="FangSong_GB2312" w:eastAsia="FangSong_GB2312" w:hint="eastAsia"/>
          <w:b/>
          <w:sz w:val="32"/>
          <w:szCs w:val="28"/>
        </w:rPr>
      </w:pPr>
      <w:r w:rsidRPr="006A7FB6">
        <w:rPr>
          <w:rFonts w:ascii="FangSong_GB2312" w:eastAsia="FangSong_GB2312" w:hint="eastAsia"/>
          <w:b/>
          <w:sz w:val="32"/>
          <w:szCs w:val="28"/>
        </w:rPr>
        <w:t>关于受理唐家人才公寓住房租住申请的通知</w:t>
      </w:r>
    </w:p>
    <w:p w14:paraId="25CB9BF2" w14:textId="77777777" w:rsidR="006A7FB6" w:rsidRPr="006A7FB6" w:rsidRDefault="006A7FB6" w:rsidP="006A7FB6">
      <w:pPr>
        <w:adjustRightInd w:val="0"/>
        <w:snapToGrid w:val="0"/>
        <w:rPr>
          <w:rFonts w:ascii="FangSong_GB2312" w:eastAsia="FangSong_GB2312" w:hint="eastAsia"/>
          <w:sz w:val="28"/>
          <w:szCs w:val="28"/>
        </w:rPr>
      </w:pPr>
    </w:p>
    <w:p w14:paraId="0A930393" w14:textId="77777777" w:rsidR="006A7FB6" w:rsidRP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各位教职工：</w:t>
      </w:r>
    </w:p>
    <w:p w14:paraId="44FCE343" w14:textId="436B93E0" w:rsid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       </w:t>
      </w:r>
      <w:r w:rsidRPr="006A7FB6">
        <w:rPr>
          <w:rFonts w:ascii="FangSong_GB2312" w:eastAsia="FangSong_GB2312" w:hint="eastAsia"/>
          <w:sz w:val="28"/>
          <w:szCs w:val="28"/>
        </w:rPr>
        <w:t>唐家人才公寓保障性住房已由学校统一租赁，首期191套住房已配置好家具家电。我办于即日起正式受理教职工租住申请。现就申请租住事项通知如下：</w:t>
      </w:r>
    </w:p>
    <w:p w14:paraId="169DEBCB" w14:textId="77777777" w:rsidR="006A7FB6" w:rsidRDefault="006A7FB6" w:rsidP="006A7FB6">
      <w:pPr>
        <w:adjustRightInd w:val="0"/>
        <w:snapToGrid w:val="0"/>
        <w:rPr>
          <w:rFonts w:ascii="FangSong_GB2312" w:eastAsia="FangSong_GB2312" w:hint="eastAsia"/>
          <w:sz w:val="28"/>
          <w:szCs w:val="28"/>
        </w:rPr>
      </w:pPr>
    </w:p>
    <w:p w14:paraId="34A75868" w14:textId="391C8819" w:rsidR="006A7FB6" w:rsidRP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一、房源情况及设施设备配置</w:t>
      </w:r>
    </w:p>
    <w:p w14:paraId="12F76A2C" w14:textId="77777777" w:rsidR="006A7FB6" w:rsidRP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       </w:t>
      </w:r>
      <w:r w:rsidRPr="006A7FB6">
        <w:rPr>
          <w:rFonts w:ascii="FangSong_GB2312" w:eastAsia="FangSong_GB2312" w:hint="eastAsia"/>
          <w:sz w:val="28"/>
          <w:szCs w:val="28"/>
        </w:rPr>
        <w:t xml:space="preserve"> 首期房源191套，分别为：单间（35.04—38.07m2）71套、一房一厅（41.15 m2）30套、二房一厅（48.95 m2）30套、二房一厅（54.47 m2）30套、二房二厅（59.87 m2）30套。</w:t>
      </w:r>
    </w:p>
    <w:p w14:paraId="38B0CC0A" w14:textId="77777777" w:rsidR="006A7FB6" w:rsidRP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       </w:t>
      </w:r>
      <w:r w:rsidRPr="006A7FB6">
        <w:rPr>
          <w:rFonts w:ascii="FangSong_GB2312" w:eastAsia="FangSong_GB2312" w:hint="eastAsia"/>
          <w:sz w:val="28"/>
          <w:szCs w:val="28"/>
        </w:rPr>
        <w:t xml:space="preserve"> 房间已预配空调、热水器、抽油烟机、燃气灶。</w:t>
      </w:r>
    </w:p>
    <w:p w14:paraId="71905BFE" w14:textId="77777777" w:rsidR="006A7FB6" w:rsidRP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       </w:t>
      </w:r>
      <w:r w:rsidRPr="006A7FB6">
        <w:rPr>
          <w:rFonts w:ascii="FangSong_GB2312" w:eastAsia="FangSong_GB2312" w:hint="eastAsia"/>
          <w:sz w:val="28"/>
          <w:szCs w:val="28"/>
        </w:rPr>
        <w:t xml:space="preserve"> 学校配备的家具家电包括：床+床垫、床头柜、衣柜、写字桌椅、沙发、茶几、冰箱、洗衣机、电视；部分房间还配备了书柜（或书架）、餐桌椅。</w:t>
      </w:r>
    </w:p>
    <w:p w14:paraId="1114DD02" w14:textId="77777777" w:rsid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       </w:t>
      </w:r>
      <w:r w:rsidRPr="006A7FB6">
        <w:rPr>
          <w:rFonts w:ascii="FangSong_GB2312" w:eastAsia="FangSong_GB2312" w:hint="eastAsia"/>
          <w:sz w:val="28"/>
          <w:szCs w:val="28"/>
        </w:rPr>
        <w:t xml:space="preserve"> </w:t>
      </w:r>
    </w:p>
    <w:p w14:paraId="4A262099" w14:textId="686F4707" w:rsidR="006A7FB6" w:rsidRP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二、租住对象</w:t>
      </w:r>
    </w:p>
    <w:p w14:paraId="33BD7B34" w14:textId="77777777" w:rsidR="006A7FB6" w:rsidRP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       </w:t>
      </w:r>
      <w:r w:rsidRPr="006A7FB6">
        <w:rPr>
          <w:rFonts w:ascii="FangSong_GB2312" w:eastAsia="FangSong_GB2312" w:hint="eastAsia"/>
          <w:sz w:val="28"/>
          <w:szCs w:val="28"/>
        </w:rPr>
        <w:t xml:space="preserve"> 在珠海校区工作且以家庭为单位在珠海市辖区内无自有产权住房的事业编制人员、合同聘用人员（原B系列）、专职科研人员。</w:t>
      </w:r>
    </w:p>
    <w:p w14:paraId="1004C551" w14:textId="77777777" w:rsid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       </w:t>
      </w:r>
      <w:r w:rsidRPr="006A7FB6">
        <w:rPr>
          <w:rFonts w:ascii="FangSong_GB2312" w:eastAsia="FangSong_GB2312" w:hint="eastAsia"/>
          <w:sz w:val="28"/>
          <w:szCs w:val="28"/>
        </w:rPr>
        <w:t xml:space="preserve"> </w:t>
      </w:r>
    </w:p>
    <w:p w14:paraId="072C49C5" w14:textId="22126BE0" w:rsidR="006A7FB6" w:rsidRP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三、基本配租原则</w:t>
      </w:r>
    </w:p>
    <w:p w14:paraId="4916AFCE" w14:textId="77777777" w:rsidR="006A7FB6" w:rsidRP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       </w:t>
      </w:r>
      <w:r w:rsidRPr="006A7FB6">
        <w:rPr>
          <w:rFonts w:ascii="FangSong_GB2312" w:eastAsia="FangSong_GB2312" w:hint="eastAsia"/>
          <w:sz w:val="28"/>
          <w:szCs w:val="28"/>
        </w:rPr>
        <w:t xml:space="preserve"> 1、符合保障条件的1人，配单间；</w:t>
      </w:r>
    </w:p>
    <w:p w14:paraId="0663563E" w14:textId="77777777" w:rsidR="006A7FB6" w:rsidRP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       </w:t>
      </w:r>
      <w:r w:rsidRPr="006A7FB6">
        <w:rPr>
          <w:rFonts w:ascii="FangSong_GB2312" w:eastAsia="FangSong_GB2312" w:hint="eastAsia"/>
          <w:sz w:val="28"/>
          <w:szCs w:val="28"/>
        </w:rPr>
        <w:t xml:space="preserve"> 2、符合保障条件的2人家庭，配一房一厅；</w:t>
      </w:r>
    </w:p>
    <w:p w14:paraId="2BF04B49" w14:textId="77777777" w:rsidR="006A7FB6" w:rsidRP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       </w:t>
      </w:r>
      <w:r w:rsidRPr="006A7FB6">
        <w:rPr>
          <w:rFonts w:ascii="FangSong_GB2312" w:eastAsia="FangSong_GB2312" w:hint="eastAsia"/>
          <w:sz w:val="28"/>
          <w:szCs w:val="28"/>
        </w:rPr>
        <w:t xml:space="preserve"> 3、符合保障条件的3人家庭，配二房一厅；</w:t>
      </w:r>
    </w:p>
    <w:p w14:paraId="3C85034A" w14:textId="77777777" w:rsidR="006A7FB6" w:rsidRP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       </w:t>
      </w:r>
      <w:r w:rsidRPr="006A7FB6">
        <w:rPr>
          <w:rFonts w:ascii="FangSong_GB2312" w:eastAsia="FangSong_GB2312" w:hint="eastAsia"/>
          <w:sz w:val="28"/>
          <w:szCs w:val="28"/>
        </w:rPr>
        <w:t xml:space="preserve"> 4、符合保障条件人数4人及以上的家庭配二房二厅。</w:t>
      </w:r>
    </w:p>
    <w:p w14:paraId="55DC0A91" w14:textId="77777777" w:rsidR="006A7FB6" w:rsidRP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       </w:t>
      </w:r>
      <w:r w:rsidRPr="006A7FB6">
        <w:rPr>
          <w:rFonts w:ascii="FangSong_GB2312" w:eastAsia="FangSong_GB2312" w:hint="eastAsia"/>
          <w:sz w:val="28"/>
          <w:szCs w:val="28"/>
        </w:rPr>
        <w:t xml:space="preserve"> 5、有特殊情况的，在符合保障条件的前提下，可视房源情况适当调高配租标准。</w:t>
      </w:r>
    </w:p>
    <w:p w14:paraId="37C133BD" w14:textId="77777777" w:rsid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       </w:t>
      </w:r>
      <w:r w:rsidRPr="006A7FB6">
        <w:rPr>
          <w:rFonts w:ascii="FangSong_GB2312" w:eastAsia="FangSong_GB2312" w:hint="eastAsia"/>
          <w:sz w:val="28"/>
          <w:szCs w:val="28"/>
        </w:rPr>
        <w:t xml:space="preserve"> </w:t>
      </w:r>
    </w:p>
    <w:p w14:paraId="758E50F6" w14:textId="09EA9874" w:rsidR="006A7FB6" w:rsidRP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四、租金标准</w:t>
      </w:r>
    </w:p>
    <w:p w14:paraId="6FC4E9F8" w14:textId="77777777" w:rsidR="006A7FB6" w:rsidRP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       </w:t>
      </w:r>
      <w:r w:rsidRPr="006A7FB6">
        <w:rPr>
          <w:rFonts w:ascii="FangSong_GB2312" w:eastAsia="FangSong_GB2312" w:hint="eastAsia"/>
          <w:sz w:val="28"/>
          <w:szCs w:val="28"/>
        </w:rPr>
        <w:t xml:space="preserve"> 按照珠海市《唐家人才公寓保障性住房项目总体分配方案》公布的地段租金指导价，本项目租金标准为：均价20元/平方米/月。物业管理费标准为2元/平方米/月。学校配备的家具设备每月按原值的1%计收家具设备使用费,分摊计入每月租金。</w:t>
      </w:r>
    </w:p>
    <w:p w14:paraId="07E755DD" w14:textId="77777777" w:rsid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       </w:t>
      </w:r>
      <w:r w:rsidRPr="006A7FB6">
        <w:rPr>
          <w:rFonts w:ascii="FangSong_GB2312" w:eastAsia="FangSong_GB2312" w:hint="eastAsia"/>
          <w:sz w:val="28"/>
          <w:szCs w:val="28"/>
        </w:rPr>
        <w:t xml:space="preserve"> </w:t>
      </w:r>
    </w:p>
    <w:p w14:paraId="7050D1FE" w14:textId="50D5A9D8" w:rsidR="006A7FB6" w:rsidRP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五、申请流程</w:t>
      </w:r>
    </w:p>
    <w:p w14:paraId="6794E3B3" w14:textId="77777777" w:rsidR="006A7FB6" w:rsidRP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       </w:t>
      </w:r>
      <w:r w:rsidRPr="006A7FB6">
        <w:rPr>
          <w:rFonts w:ascii="FangSong_GB2312" w:eastAsia="FangSong_GB2312" w:hint="eastAsia"/>
          <w:sz w:val="28"/>
          <w:szCs w:val="28"/>
        </w:rPr>
        <w:t xml:space="preserve"> 1.申请：申请人由其所属单位出具证明并附个人资料，经珠海校区总务办审核确认符合租赁资格后，填写《唐家人才公寓租用申请</w:t>
      </w:r>
      <w:r w:rsidRPr="006A7FB6">
        <w:rPr>
          <w:rFonts w:ascii="FangSong_GB2312" w:eastAsia="FangSong_GB2312" w:hint="eastAsia"/>
          <w:sz w:val="28"/>
          <w:szCs w:val="28"/>
        </w:rPr>
        <w:lastRenderedPageBreak/>
        <w:t>表》（见附件），并附上提供以家庭成员为单位的房地产登记情况查询证明（房地产登记情况查询证明在珠海市香洲区的房地产交易登记中心开出（或在高新区管委会的综合服务中心），且在交表之日前3个月内有效）交总务办。</w:t>
      </w:r>
    </w:p>
    <w:p w14:paraId="55F02F8E" w14:textId="77777777" w:rsidR="006A7FB6" w:rsidRP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       </w:t>
      </w:r>
      <w:r w:rsidRPr="006A7FB6">
        <w:rPr>
          <w:rFonts w:ascii="FangSong_GB2312" w:eastAsia="FangSong_GB2312" w:hint="eastAsia"/>
          <w:sz w:val="28"/>
          <w:szCs w:val="28"/>
        </w:rPr>
        <w:t xml:space="preserve"> 2.房间安排：总务办根据房源和申请教师实际情况按上述租赁原则预安排房间，经高新区公共建设局确认同意后，由该局出具《入住通知书》。</w:t>
      </w:r>
    </w:p>
    <w:p w14:paraId="7A5D3924" w14:textId="77777777" w:rsidR="006A7FB6" w:rsidRP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       </w:t>
      </w:r>
      <w:r w:rsidRPr="006A7FB6">
        <w:rPr>
          <w:rFonts w:ascii="FangSong_GB2312" w:eastAsia="FangSong_GB2312" w:hint="eastAsia"/>
          <w:sz w:val="28"/>
          <w:szCs w:val="28"/>
        </w:rPr>
        <w:t xml:space="preserve"> 3.手续办理：由申请人与校方、珠海华发人才公寓保障房建设有限公司三方签订租赁协议；申请人与物业公司签订物业管理协议；申请人向校方交纳住房押金，领取房间钥匙。</w:t>
      </w:r>
    </w:p>
    <w:p w14:paraId="6566231F" w14:textId="77777777" w:rsidR="006A7FB6" w:rsidRP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       </w:t>
      </w:r>
      <w:r w:rsidRPr="006A7FB6">
        <w:rPr>
          <w:rFonts w:ascii="FangSong_GB2312" w:eastAsia="FangSong_GB2312" w:hint="eastAsia"/>
          <w:sz w:val="28"/>
          <w:szCs w:val="28"/>
        </w:rPr>
        <w:t xml:space="preserve"> 4.入住：申请人与物业公司及总务办办理房间物品交接手续后即可入住。</w:t>
      </w:r>
    </w:p>
    <w:p w14:paraId="1A5E3EA5" w14:textId="77777777" w:rsidR="006A7FB6" w:rsidRPr="006A7FB6" w:rsidRDefault="006A7FB6" w:rsidP="006A7FB6">
      <w:pPr>
        <w:adjustRightInd w:val="0"/>
        <w:snapToGrid w:val="0"/>
        <w:rPr>
          <w:rFonts w:ascii="FangSong_GB2312" w:eastAsia="FangSong_GB2312" w:hint="eastAsia"/>
          <w:sz w:val="28"/>
          <w:szCs w:val="28"/>
        </w:rPr>
      </w:pPr>
      <w:r w:rsidRPr="006A7FB6">
        <w:rPr>
          <w:rFonts w:ascii="FangSong_GB2312" w:eastAsia="FangSong_GB2312" w:hint="eastAsia"/>
          <w:sz w:val="28"/>
          <w:szCs w:val="28"/>
        </w:rPr>
        <w:t>       </w:t>
      </w:r>
      <w:r w:rsidRPr="006A7FB6">
        <w:rPr>
          <w:rFonts w:ascii="FangSong_GB2312" w:eastAsia="FangSong_GB2312" w:hint="eastAsia"/>
          <w:sz w:val="28"/>
          <w:szCs w:val="28"/>
        </w:rPr>
        <w:t xml:space="preserve"> 专此通知，请各位教职工周知。</w:t>
      </w:r>
    </w:p>
    <w:p w14:paraId="2C960660" w14:textId="77777777" w:rsidR="006A7FB6" w:rsidRPr="006A7FB6" w:rsidRDefault="006A7FB6" w:rsidP="006A7FB6">
      <w:pPr>
        <w:adjustRightInd w:val="0"/>
        <w:snapToGrid w:val="0"/>
        <w:rPr>
          <w:rFonts w:ascii="FangSong_GB2312" w:eastAsia="FangSong_GB2312" w:hint="eastAsia"/>
          <w:sz w:val="28"/>
          <w:szCs w:val="28"/>
        </w:rPr>
      </w:pPr>
    </w:p>
    <w:p w14:paraId="127F60D4" w14:textId="77777777" w:rsidR="006A7FB6" w:rsidRPr="006A7FB6" w:rsidRDefault="006A7FB6" w:rsidP="006A7FB6">
      <w:pPr>
        <w:adjustRightInd w:val="0"/>
        <w:snapToGrid w:val="0"/>
        <w:jc w:val="right"/>
        <w:rPr>
          <w:rFonts w:ascii="FangSong_GB2312" w:eastAsia="FangSong_GB2312" w:hint="eastAsia"/>
          <w:sz w:val="28"/>
          <w:szCs w:val="28"/>
        </w:rPr>
      </w:pPr>
      <w:r w:rsidRPr="006A7FB6">
        <w:rPr>
          <w:rFonts w:ascii="FangSong_GB2312" w:eastAsia="FangSong_GB2312" w:hint="eastAsia"/>
          <w:sz w:val="28"/>
          <w:szCs w:val="28"/>
        </w:rPr>
        <w:t>珠海校区总务办</w:t>
      </w:r>
    </w:p>
    <w:p w14:paraId="3BB25139" w14:textId="77777777" w:rsidR="006A7FB6" w:rsidRPr="006A7FB6" w:rsidRDefault="006A7FB6" w:rsidP="006A7FB6">
      <w:pPr>
        <w:adjustRightInd w:val="0"/>
        <w:snapToGrid w:val="0"/>
        <w:jc w:val="right"/>
        <w:rPr>
          <w:rFonts w:ascii="FangSong_GB2312" w:eastAsia="FangSong_GB2312" w:hint="eastAsia"/>
          <w:sz w:val="28"/>
          <w:szCs w:val="28"/>
        </w:rPr>
      </w:pPr>
      <w:r w:rsidRPr="006A7FB6">
        <w:rPr>
          <w:rFonts w:ascii="FangSong_GB2312" w:eastAsia="FangSong_GB2312" w:hint="eastAsia"/>
          <w:sz w:val="28"/>
          <w:szCs w:val="28"/>
        </w:rPr>
        <w:t>2016年5月19日</w:t>
      </w:r>
    </w:p>
    <w:p w14:paraId="42E2D7FD" w14:textId="77777777" w:rsidR="006A7FB6" w:rsidRPr="006A7FB6" w:rsidRDefault="006A7FB6" w:rsidP="006A7FB6">
      <w:pPr>
        <w:adjustRightInd w:val="0"/>
        <w:snapToGrid w:val="0"/>
        <w:rPr>
          <w:rFonts w:ascii="FangSong_GB2312" w:eastAsia="FangSong_GB2312" w:hint="eastAsia"/>
          <w:sz w:val="28"/>
          <w:szCs w:val="28"/>
        </w:rPr>
      </w:pPr>
    </w:p>
    <w:p w14:paraId="2FE1A3E7" w14:textId="77777777" w:rsidR="006A7FB6" w:rsidRDefault="006A7FB6" w:rsidP="006A7FB6">
      <w:pPr>
        <w:adjustRightInd w:val="0"/>
        <w:snapToGrid w:val="0"/>
        <w:rPr>
          <w:rFonts w:ascii="FangSong_GB2312" w:eastAsia="FangSong_GB2312" w:hint="eastAsia"/>
          <w:sz w:val="28"/>
          <w:szCs w:val="28"/>
        </w:rPr>
      </w:pPr>
      <w:bookmarkStart w:id="0" w:name="_GoBack"/>
      <w:bookmarkEnd w:id="0"/>
    </w:p>
    <w:p w14:paraId="7E59A5FD" w14:textId="77777777" w:rsidR="006A7FB6" w:rsidRDefault="006A7FB6" w:rsidP="006A7FB6">
      <w:pPr>
        <w:adjustRightInd w:val="0"/>
        <w:snapToGrid w:val="0"/>
        <w:rPr>
          <w:rFonts w:ascii="FangSong_GB2312" w:eastAsia="FangSong_GB2312" w:hint="eastAsia"/>
          <w:sz w:val="28"/>
          <w:szCs w:val="28"/>
        </w:rPr>
      </w:pPr>
    </w:p>
    <w:p w14:paraId="5041C947" w14:textId="3FBC061D" w:rsidR="006A7FB6" w:rsidRPr="006A7FB6" w:rsidRDefault="006A7FB6" w:rsidP="006A7FB6">
      <w:pPr>
        <w:adjustRightInd w:val="0"/>
        <w:snapToGrid w:val="0"/>
        <w:rPr>
          <w:rFonts w:ascii="FangSong_GB2312" w:eastAsia="FangSong_GB2312" w:hint="eastAsia"/>
          <w:sz w:val="28"/>
          <w:szCs w:val="28"/>
        </w:rPr>
      </w:pPr>
      <w:r>
        <w:rPr>
          <w:rFonts w:ascii="FangSong_GB2312" w:eastAsia="FangSong_GB2312" w:hint="eastAsia"/>
          <w:sz w:val="28"/>
          <w:szCs w:val="28"/>
        </w:rPr>
        <w:t>原文链接：</w:t>
      </w:r>
      <w:r w:rsidRPr="006A7FB6">
        <w:rPr>
          <w:rFonts w:ascii="FangSong_GB2312" w:eastAsia="FangSong_GB2312"/>
          <w:sz w:val="28"/>
          <w:szCs w:val="28"/>
        </w:rPr>
        <w:t>http://zhuhai.sysu.edu.cn/xqdt/tzgg/144097.htm</w:t>
      </w:r>
    </w:p>
    <w:sectPr w:rsidR="006A7FB6" w:rsidRPr="006A7FB6" w:rsidSect="0059700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FangSong_GB2312">
    <w:panose1 w:val="02010609030101010101"/>
    <w:charset w:val="86"/>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4E"/>
    <w:rsid w:val="00397311"/>
    <w:rsid w:val="00597006"/>
    <w:rsid w:val="006A7FB6"/>
    <w:rsid w:val="00BD240B"/>
    <w:rsid w:val="00F2574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79499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ngguoying/Library/Group%20Containers/UBF8T346G9.Office/User%20Content.localized/Templates.localized/&#25991;&#26723;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文档2.dotx</Template>
  <TotalTime>2</TotalTime>
  <Pages>2</Pages>
  <Words>181</Words>
  <Characters>1037</Characters>
  <Application>Microsoft Macintosh Word</Application>
  <DocSecurity>0</DocSecurity>
  <Lines>8</Lines>
  <Paragraphs>2</Paragraphs>
  <ScaleCrop>false</ScaleCrop>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2</cp:revision>
  <dcterms:created xsi:type="dcterms:W3CDTF">2017-05-19T13:32:00Z</dcterms:created>
  <dcterms:modified xsi:type="dcterms:W3CDTF">2017-05-22T08:31:00Z</dcterms:modified>
</cp:coreProperties>
</file>